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9273" w14:textId="6029A866" w:rsidR="00D77EE3" w:rsidRPr="00F43D4B" w:rsidRDefault="00294BC1" w:rsidP="00294BC1">
      <w:pPr>
        <w:pStyle w:val="Titolo1"/>
        <w:jc w:val="center"/>
        <w:rPr>
          <w:rFonts w:ascii="Arial" w:hAnsi="Arial" w:cs="Arial"/>
          <w:b/>
          <w:bCs/>
          <w:lang w:val="it-IT"/>
        </w:rPr>
      </w:pPr>
      <w:r w:rsidRPr="00981327">
        <w:rPr>
          <w:rFonts w:ascii="Arial" w:hAnsi="Arial" w:cs="Arial"/>
          <w:b/>
          <w:bCs/>
        </w:rPr>
        <w:t xml:space="preserve">Linee guida per la </w:t>
      </w:r>
      <w:proofErr w:type="spellStart"/>
      <w:r w:rsidRPr="00981327">
        <w:rPr>
          <w:rFonts w:ascii="Arial" w:hAnsi="Arial" w:cs="Arial"/>
          <w:b/>
          <w:bCs/>
        </w:rPr>
        <w:t>piattaforma</w:t>
      </w:r>
      <w:proofErr w:type="spellEnd"/>
      <w:r w:rsidRPr="00981327">
        <w:rPr>
          <w:rFonts w:ascii="Arial" w:hAnsi="Arial" w:cs="Arial"/>
          <w:b/>
          <w:bCs/>
        </w:rPr>
        <w:t xml:space="preserve"> </w:t>
      </w:r>
      <w:proofErr w:type="spellStart"/>
      <w:r w:rsidRPr="00981327">
        <w:rPr>
          <w:rFonts w:ascii="Arial" w:hAnsi="Arial" w:cs="Arial"/>
          <w:b/>
          <w:bCs/>
        </w:rPr>
        <w:t>degli</w:t>
      </w:r>
      <w:proofErr w:type="spellEnd"/>
      <w:r w:rsidRPr="00981327">
        <w:rPr>
          <w:rFonts w:ascii="Arial" w:hAnsi="Arial" w:cs="Arial"/>
          <w:b/>
          <w:bCs/>
        </w:rPr>
        <w:t xml:space="preserve"> stakeholder di SURENEXUS</w:t>
      </w:r>
    </w:p>
    <w:p w14:paraId="5DF00637" w14:textId="77777777" w:rsidR="00054FDD" w:rsidRPr="00F43D4B" w:rsidRDefault="00054FDD" w:rsidP="001736FB">
      <w:pPr>
        <w:spacing w:before="120" w:line="276" w:lineRule="auto"/>
        <w:jc w:val="both"/>
        <w:rPr>
          <w:sz w:val="22"/>
          <w:lang w:val="it-IT"/>
        </w:rPr>
      </w:pPr>
    </w:p>
    <w:p w14:paraId="29A6F984" w14:textId="00AE426A" w:rsidR="00703F6A" w:rsidRPr="00F43D4B" w:rsidRDefault="00703F6A" w:rsidP="00703F6A">
      <w:pPr>
        <w:spacing w:before="120" w:line="276" w:lineRule="auto"/>
        <w:jc w:val="both"/>
        <w:rPr>
          <w:rFonts w:ascii="Arial" w:hAnsi="Arial" w:cs="Arial"/>
          <w:sz w:val="22"/>
          <w:lang w:val="it-IT"/>
        </w:rPr>
      </w:pPr>
      <w:r w:rsidRPr="00981327">
        <w:rPr>
          <w:rFonts w:ascii="Arial" w:hAnsi="Arial" w:cs="Arial"/>
          <w:sz w:val="22"/>
        </w:rPr>
        <w:t xml:space="preserve">Il </w:t>
      </w:r>
      <w:proofErr w:type="spellStart"/>
      <w:r w:rsidRPr="00981327">
        <w:rPr>
          <w:rFonts w:ascii="Arial" w:hAnsi="Arial" w:cs="Arial"/>
          <w:sz w:val="22"/>
        </w:rPr>
        <w:t>progetto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finanziato</w:t>
      </w:r>
      <w:proofErr w:type="spellEnd"/>
      <w:r w:rsidRPr="00981327">
        <w:rPr>
          <w:rFonts w:ascii="Arial" w:hAnsi="Arial" w:cs="Arial"/>
          <w:sz w:val="22"/>
        </w:rPr>
        <w:t xml:space="preserve"> da PRIMA, </w:t>
      </w:r>
      <w:r w:rsidRPr="00981327">
        <w:rPr>
          <w:rFonts w:ascii="Arial" w:hAnsi="Arial" w:cs="Arial"/>
          <w:b/>
          <w:bCs/>
          <w:sz w:val="22"/>
        </w:rPr>
        <w:t>SURENEXUS</w:t>
      </w:r>
      <w:r w:rsidRPr="00981327">
        <w:rPr>
          <w:rFonts w:ascii="Arial" w:hAnsi="Arial" w:cs="Arial"/>
          <w:sz w:val="22"/>
        </w:rPr>
        <w:t xml:space="preserve"> (</w:t>
      </w:r>
      <w:proofErr w:type="spellStart"/>
      <w:r w:rsidRPr="00981327">
        <w:rPr>
          <w:rFonts w:ascii="Arial" w:hAnsi="Arial" w:cs="Arial"/>
          <w:sz w:val="22"/>
        </w:rPr>
        <w:t>Garantire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una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transizione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equa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="00F43D4B">
        <w:rPr>
          <w:rFonts w:ascii="Arial" w:hAnsi="Arial" w:cs="Arial"/>
          <w:sz w:val="22"/>
        </w:rPr>
        <w:t>del</w:t>
      </w:r>
      <w:proofErr w:type="spellEnd"/>
      <w:r w:rsidR="00F43D4B">
        <w:rPr>
          <w:rFonts w:ascii="Arial" w:hAnsi="Arial" w:cs="Arial"/>
          <w:sz w:val="22"/>
        </w:rPr>
        <w:t xml:space="preserve"> </w:t>
      </w:r>
      <w:r w:rsidRPr="00981327">
        <w:rPr>
          <w:rFonts w:ascii="Arial" w:hAnsi="Arial" w:cs="Arial"/>
          <w:sz w:val="22"/>
        </w:rPr>
        <w:t>NEXUS per l'</w:t>
      </w:r>
      <w:proofErr w:type="spellStart"/>
      <w:r w:rsidRPr="00981327">
        <w:rPr>
          <w:rFonts w:ascii="Arial" w:hAnsi="Arial" w:cs="Arial"/>
          <w:sz w:val="22"/>
        </w:rPr>
        <w:t>adattamento</w:t>
      </w:r>
      <w:proofErr w:type="spellEnd"/>
      <w:r w:rsidRPr="00981327">
        <w:rPr>
          <w:rFonts w:ascii="Arial" w:hAnsi="Arial" w:cs="Arial"/>
          <w:sz w:val="22"/>
        </w:rPr>
        <w:t xml:space="preserve"> al </w:t>
      </w:r>
      <w:proofErr w:type="spellStart"/>
      <w:r w:rsidRPr="00981327">
        <w:rPr>
          <w:rFonts w:ascii="Arial" w:hAnsi="Arial" w:cs="Arial"/>
          <w:sz w:val="22"/>
        </w:rPr>
        <w:t>cambiamento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climatico</w:t>
      </w:r>
      <w:proofErr w:type="spellEnd"/>
      <w:r w:rsidRPr="00981327">
        <w:rPr>
          <w:rFonts w:ascii="Arial" w:hAnsi="Arial" w:cs="Arial"/>
          <w:sz w:val="22"/>
        </w:rPr>
        <w:t xml:space="preserve"> e lo </w:t>
      </w:r>
      <w:proofErr w:type="spellStart"/>
      <w:r w:rsidRPr="00981327">
        <w:rPr>
          <w:rFonts w:ascii="Arial" w:hAnsi="Arial" w:cs="Arial"/>
          <w:sz w:val="22"/>
        </w:rPr>
        <w:t>sviluppo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sostenibile</w:t>
      </w:r>
      <w:proofErr w:type="spellEnd"/>
      <w:r w:rsidRPr="00981327">
        <w:rPr>
          <w:rFonts w:ascii="Arial" w:hAnsi="Arial" w:cs="Arial"/>
          <w:sz w:val="22"/>
        </w:rPr>
        <w:t xml:space="preserve">), </w:t>
      </w:r>
      <w:proofErr w:type="spellStart"/>
      <w:r w:rsidRPr="00981327">
        <w:rPr>
          <w:rFonts w:ascii="Arial" w:hAnsi="Arial" w:cs="Arial"/>
          <w:sz w:val="22"/>
        </w:rPr>
        <w:t>sviluppa</w:t>
      </w:r>
      <w:proofErr w:type="spellEnd"/>
      <w:r w:rsidRPr="00981327">
        <w:rPr>
          <w:rFonts w:ascii="Arial" w:hAnsi="Arial" w:cs="Arial"/>
          <w:sz w:val="22"/>
        </w:rPr>
        <w:t xml:space="preserve"> e testa </w:t>
      </w:r>
      <w:proofErr w:type="spellStart"/>
      <w:r w:rsidRPr="00981327">
        <w:rPr>
          <w:rFonts w:ascii="Arial" w:hAnsi="Arial" w:cs="Arial"/>
          <w:sz w:val="22"/>
        </w:rPr>
        <w:t>soluzioni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basate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sul</w:t>
      </w:r>
      <w:proofErr w:type="spellEnd"/>
      <w:r w:rsidRPr="00981327">
        <w:rPr>
          <w:rFonts w:ascii="Arial" w:hAnsi="Arial" w:cs="Arial"/>
          <w:sz w:val="22"/>
        </w:rPr>
        <w:t xml:space="preserve"> Nexus Acqua-Energia-</w:t>
      </w:r>
      <w:proofErr w:type="spellStart"/>
      <w:r w:rsidRPr="00981327">
        <w:rPr>
          <w:rFonts w:ascii="Arial" w:hAnsi="Arial" w:cs="Arial"/>
          <w:sz w:val="22"/>
        </w:rPr>
        <w:t>Alimentare</w:t>
      </w:r>
      <w:proofErr w:type="spellEnd"/>
      <w:r w:rsidRPr="00981327">
        <w:rPr>
          <w:rFonts w:ascii="Arial" w:hAnsi="Arial" w:cs="Arial"/>
          <w:sz w:val="22"/>
        </w:rPr>
        <w:t xml:space="preserve"> (WEFE). Queste </w:t>
      </w:r>
      <w:proofErr w:type="spellStart"/>
      <w:r w:rsidRPr="00981327">
        <w:rPr>
          <w:rFonts w:ascii="Arial" w:hAnsi="Arial" w:cs="Arial"/>
          <w:sz w:val="22"/>
        </w:rPr>
        <w:t>soluzioni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integrano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approcci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ecosistemici</w:t>
      </w:r>
      <w:proofErr w:type="spellEnd"/>
      <w:r w:rsidRPr="00981327">
        <w:rPr>
          <w:rFonts w:ascii="Arial" w:hAnsi="Arial" w:cs="Arial"/>
          <w:sz w:val="22"/>
        </w:rPr>
        <w:t xml:space="preserve">, </w:t>
      </w:r>
      <w:proofErr w:type="spellStart"/>
      <w:r w:rsidRPr="00981327">
        <w:rPr>
          <w:rFonts w:ascii="Arial" w:hAnsi="Arial" w:cs="Arial"/>
          <w:sz w:val="22"/>
        </w:rPr>
        <w:t>scientifici</w:t>
      </w:r>
      <w:proofErr w:type="spellEnd"/>
      <w:r w:rsidRPr="00981327">
        <w:rPr>
          <w:rFonts w:ascii="Arial" w:hAnsi="Arial" w:cs="Arial"/>
          <w:sz w:val="22"/>
        </w:rPr>
        <w:t xml:space="preserve"> e </w:t>
      </w:r>
      <w:proofErr w:type="spellStart"/>
      <w:r w:rsidRPr="00981327">
        <w:rPr>
          <w:rFonts w:ascii="Arial" w:hAnsi="Arial" w:cs="Arial"/>
          <w:sz w:val="22"/>
        </w:rPr>
        <w:t>all'avanguardia</w:t>
      </w:r>
      <w:proofErr w:type="spellEnd"/>
      <w:r w:rsidRPr="00981327">
        <w:rPr>
          <w:rFonts w:ascii="Arial" w:hAnsi="Arial" w:cs="Arial"/>
          <w:sz w:val="22"/>
        </w:rPr>
        <w:t xml:space="preserve"> per </w:t>
      </w:r>
      <w:proofErr w:type="spellStart"/>
      <w:r w:rsidRPr="00981327">
        <w:rPr>
          <w:rFonts w:ascii="Arial" w:hAnsi="Arial" w:cs="Arial"/>
          <w:sz w:val="22"/>
        </w:rPr>
        <w:t>migliorare</w:t>
      </w:r>
      <w:proofErr w:type="spellEnd"/>
      <w:r w:rsidRPr="00981327">
        <w:rPr>
          <w:rFonts w:ascii="Arial" w:hAnsi="Arial" w:cs="Arial"/>
          <w:sz w:val="22"/>
        </w:rPr>
        <w:t xml:space="preserve"> in modo </w:t>
      </w:r>
      <w:proofErr w:type="spellStart"/>
      <w:r w:rsidRPr="00981327">
        <w:rPr>
          <w:rFonts w:ascii="Arial" w:hAnsi="Arial" w:cs="Arial"/>
          <w:sz w:val="22"/>
        </w:rPr>
        <w:t>equo</w:t>
      </w:r>
      <w:proofErr w:type="spellEnd"/>
      <w:r w:rsidRPr="00981327">
        <w:rPr>
          <w:rFonts w:ascii="Arial" w:hAnsi="Arial" w:cs="Arial"/>
          <w:sz w:val="22"/>
        </w:rPr>
        <w:t xml:space="preserve"> e </w:t>
      </w:r>
      <w:proofErr w:type="spellStart"/>
      <w:r w:rsidRPr="00981327">
        <w:rPr>
          <w:rFonts w:ascii="Arial" w:hAnsi="Arial" w:cs="Arial"/>
          <w:sz w:val="22"/>
        </w:rPr>
        <w:t>sostenibile</w:t>
      </w:r>
      <w:proofErr w:type="spellEnd"/>
      <w:r w:rsidRPr="00981327">
        <w:rPr>
          <w:rFonts w:ascii="Arial" w:hAnsi="Arial" w:cs="Arial"/>
          <w:sz w:val="22"/>
        </w:rPr>
        <w:t xml:space="preserve"> la </w:t>
      </w:r>
      <w:proofErr w:type="spellStart"/>
      <w:r w:rsidRPr="00981327">
        <w:rPr>
          <w:rFonts w:ascii="Arial" w:hAnsi="Arial" w:cs="Arial"/>
          <w:sz w:val="22"/>
        </w:rPr>
        <w:t>resilienza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climatica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attraverso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paesaggi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mediterranei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diversi</w:t>
      </w:r>
      <w:proofErr w:type="spellEnd"/>
      <w:r w:rsidRPr="00981327">
        <w:rPr>
          <w:rFonts w:ascii="Arial" w:hAnsi="Arial" w:cs="Arial"/>
          <w:sz w:val="22"/>
        </w:rPr>
        <w:t>.</w:t>
      </w:r>
    </w:p>
    <w:p w14:paraId="05BEFE98" w14:textId="4AB0A296" w:rsidR="00703F6A" w:rsidRPr="00F43D4B" w:rsidRDefault="00703F6A" w:rsidP="00703F6A">
      <w:pPr>
        <w:spacing w:before="120" w:line="276" w:lineRule="auto"/>
        <w:jc w:val="both"/>
        <w:rPr>
          <w:rFonts w:ascii="Arial" w:hAnsi="Arial" w:cs="Arial"/>
          <w:sz w:val="22"/>
          <w:lang w:val="it-IT"/>
        </w:rPr>
      </w:pPr>
      <w:r w:rsidRPr="00981327">
        <w:rPr>
          <w:rFonts w:ascii="Arial" w:hAnsi="Arial" w:cs="Arial"/>
          <w:sz w:val="22"/>
        </w:rPr>
        <w:t xml:space="preserve">Il </w:t>
      </w:r>
      <w:proofErr w:type="spellStart"/>
      <w:r w:rsidRPr="00981327">
        <w:rPr>
          <w:rFonts w:ascii="Arial" w:hAnsi="Arial" w:cs="Arial"/>
          <w:sz w:val="22"/>
        </w:rPr>
        <w:t>progetto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istituisce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b/>
          <w:bCs/>
          <w:sz w:val="22"/>
        </w:rPr>
        <w:t>quattro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81327">
        <w:rPr>
          <w:rFonts w:ascii="Arial" w:hAnsi="Arial" w:cs="Arial"/>
          <w:b/>
          <w:bCs/>
          <w:sz w:val="22"/>
        </w:rPr>
        <w:t>demositi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81327">
        <w:rPr>
          <w:rFonts w:ascii="Arial" w:hAnsi="Arial" w:cs="Arial"/>
          <w:b/>
          <w:bCs/>
          <w:sz w:val="22"/>
        </w:rPr>
        <w:t>innovativi</w:t>
      </w:r>
      <w:proofErr w:type="spellEnd"/>
      <w:r w:rsidRPr="00981327">
        <w:rPr>
          <w:rFonts w:ascii="Arial" w:hAnsi="Arial" w:cs="Arial"/>
          <w:sz w:val="22"/>
        </w:rPr>
        <w:t xml:space="preserve"> per </w:t>
      </w:r>
      <w:proofErr w:type="spellStart"/>
      <w:r w:rsidRPr="00981327">
        <w:rPr>
          <w:rFonts w:ascii="Arial" w:hAnsi="Arial" w:cs="Arial"/>
          <w:sz w:val="22"/>
        </w:rPr>
        <w:t>dimostrare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pratiche</w:t>
      </w:r>
      <w:proofErr w:type="spellEnd"/>
      <w:r w:rsidRPr="00981327">
        <w:rPr>
          <w:rFonts w:ascii="Arial" w:hAnsi="Arial" w:cs="Arial"/>
          <w:sz w:val="22"/>
        </w:rPr>
        <w:t xml:space="preserve"> di </w:t>
      </w:r>
      <w:proofErr w:type="spellStart"/>
      <w:r w:rsidRPr="00981327">
        <w:rPr>
          <w:rFonts w:ascii="Arial" w:hAnsi="Arial" w:cs="Arial"/>
          <w:sz w:val="22"/>
        </w:rPr>
        <w:t>bioeconomia</w:t>
      </w:r>
      <w:proofErr w:type="spellEnd"/>
      <w:r w:rsidRPr="00981327">
        <w:rPr>
          <w:rFonts w:ascii="Arial" w:hAnsi="Arial" w:cs="Arial"/>
          <w:sz w:val="22"/>
        </w:rPr>
        <w:t xml:space="preserve"> su </w:t>
      </w:r>
      <w:proofErr w:type="spellStart"/>
      <w:r w:rsidRPr="00981327">
        <w:rPr>
          <w:rFonts w:ascii="Arial" w:hAnsi="Arial" w:cs="Arial"/>
          <w:sz w:val="22"/>
        </w:rPr>
        <w:t>piccola</w:t>
      </w:r>
      <w:proofErr w:type="spellEnd"/>
      <w:r w:rsidRPr="00981327">
        <w:rPr>
          <w:rFonts w:ascii="Arial" w:hAnsi="Arial" w:cs="Arial"/>
          <w:sz w:val="22"/>
        </w:rPr>
        <w:t xml:space="preserve"> scala e </w:t>
      </w:r>
      <w:proofErr w:type="spellStart"/>
      <w:r w:rsidRPr="00981327">
        <w:rPr>
          <w:rFonts w:ascii="Arial" w:hAnsi="Arial" w:cs="Arial"/>
          <w:sz w:val="22"/>
        </w:rPr>
        <w:t>soluzioni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basate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sulla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natura</w:t>
      </w:r>
      <w:proofErr w:type="spellEnd"/>
      <w:r w:rsidRPr="00981327">
        <w:rPr>
          <w:rFonts w:ascii="Arial" w:hAnsi="Arial" w:cs="Arial"/>
          <w:sz w:val="22"/>
        </w:rPr>
        <w:t xml:space="preserve">. </w:t>
      </w:r>
      <w:proofErr w:type="spellStart"/>
      <w:r w:rsidRPr="00981327">
        <w:rPr>
          <w:rFonts w:ascii="Arial" w:hAnsi="Arial" w:cs="Arial"/>
          <w:sz w:val="22"/>
        </w:rPr>
        <w:t>Questi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demositi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valutano</w:t>
      </w:r>
      <w:proofErr w:type="spellEnd"/>
      <w:r w:rsidRPr="00981327">
        <w:rPr>
          <w:rFonts w:ascii="Arial" w:hAnsi="Arial" w:cs="Arial"/>
          <w:sz w:val="22"/>
        </w:rPr>
        <w:t xml:space="preserve"> la </w:t>
      </w:r>
      <w:proofErr w:type="spellStart"/>
      <w:r w:rsidRPr="00981327">
        <w:rPr>
          <w:rFonts w:ascii="Arial" w:hAnsi="Arial" w:cs="Arial"/>
          <w:sz w:val="22"/>
        </w:rPr>
        <w:t>produttività</w:t>
      </w:r>
      <w:proofErr w:type="spellEnd"/>
      <w:r w:rsidRPr="00981327">
        <w:rPr>
          <w:rFonts w:ascii="Arial" w:hAnsi="Arial" w:cs="Arial"/>
          <w:sz w:val="22"/>
        </w:rPr>
        <w:t xml:space="preserve"> e i </w:t>
      </w:r>
      <w:proofErr w:type="spellStart"/>
      <w:r w:rsidRPr="00981327">
        <w:rPr>
          <w:rFonts w:ascii="Arial" w:hAnsi="Arial" w:cs="Arial"/>
          <w:sz w:val="22"/>
        </w:rPr>
        <w:t>benefici</w:t>
      </w:r>
      <w:proofErr w:type="spellEnd"/>
      <w:r w:rsidRPr="00981327">
        <w:rPr>
          <w:rFonts w:ascii="Arial" w:hAnsi="Arial" w:cs="Arial"/>
          <w:sz w:val="22"/>
        </w:rPr>
        <w:t xml:space="preserve"> di </w:t>
      </w:r>
      <w:proofErr w:type="spellStart"/>
      <w:r w:rsidRPr="00981327">
        <w:rPr>
          <w:rFonts w:ascii="Arial" w:hAnsi="Arial" w:cs="Arial"/>
          <w:sz w:val="22"/>
        </w:rPr>
        <w:t>queste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pratiche</w:t>
      </w:r>
      <w:proofErr w:type="spellEnd"/>
      <w:r w:rsidRPr="00981327">
        <w:rPr>
          <w:rFonts w:ascii="Arial" w:hAnsi="Arial" w:cs="Arial"/>
          <w:sz w:val="22"/>
        </w:rPr>
        <w:t xml:space="preserve"> per le </w:t>
      </w:r>
      <w:proofErr w:type="spellStart"/>
      <w:r w:rsidRPr="00981327">
        <w:rPr>
          <w:rFonts w:ascii="Arial" w:hAnsi="Arial" w:cs="Arial"/>
          <w:sz w:val="22"/>
        </w:rPr>
        <w:t>comunità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locali</w:t>
      </w:r>
      <w:proofErr w:type="spellEnd"/>
      <w:r w:rsidRPr="00981327">
        <w:rPr>
          <w:rFonts w:ascii="Arial" w:hAnsi="Arial" w:cs="Arial"/>
          <w:sz w:val="22"/>
        </w:rPr>
        <w:t xml:space="preserve">. </w:t>
      </w:r>
      <w:proofErr w:type="spellStart"/>
      <w:r w:rsidRPr="00981327">
        <w:rPr>
          <w:rFonts w:ascii="Arial" w:hAnsi="Arial" w:cs="Arial"/>
          <w:sz w:val="22"/>
        </w:rPr>
        <w:t>Inoltre</w:t>
      </w:r>
      <w:proofErr w:type="spellEnd"/>
      <w:r w:rsidRPr="00981327">
        <w:rPr>
          <w:rFonts w:ascii="Arial" w:hAnsi="Arial" w:cs="Arial"/>
          <w:sz w:val="22"/>
        </w:rPr>
        <w:t xml:space="preserve">, </w:t>
      </w:r>
      <w:proofErr w:type="spellStart"/>
      <w:r w:rsidRPr="00981327">
        <w:rPr>
          <w:rFonts w:ascii="Arial" w:hAnsi="Arial" w:cs="Arial"/>
          <w:sz w:val="22"/>
        </w:rPr>
        <w:t>SureNexus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identifica</w:t>
      </w:r>
      <w:proofErr w:type="spellEnd"/>
      <w:r w:rsidRPr="00981327">
        <w:rPr>
          <w:rFonts w:ascii="Arial" w:hAnsi="Arial" w:cs="Arial"/>
          <w:sz w:val="22"/>
        </w:rPr>
        <w:t xml:space="preserve"> i </w:t>
      </w:r>
      <w:proofErr w:type="spellStart"/>
      <w:r w:rsidRPr="00981327">
        <w:rPr>
          <w:rFonts w:ascii="Arial" w:hAnsi="Arial" w:cs="Arial"/>
          <w:sz w:val="22"/>
        </w:rPr>
        <w:t>fattori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chiave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che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abilitano</w:t>
      </w:r>
      <w:proofErr w:type="spellEnd"/>
      <w:r w:rsidRPr="00981327">
        <w:rPr>
          <w:rFonts w:ascii="Arial" w:hAnsi="Arial" w:cs="Arial"/>
          <w:sz w:val="22"/>
        </w:rPr>
        <w:t xml:space="preserve"> l'</w:t>
      </w:r>
      <w:proofErr w:type="spellStart"/>
      <w:r w:rsidRPr="00981327">
        <w:rPr>
          <w:rFonts w:ascii="Arial" w:hAnsi="Arial" w:cs="Arial"/>
          <w:sz w:val="22"/>
        </w:rPr>
        <w:t>approccio</w:t>
      </w:r>
      <w:proofErr w:type="spellEnd"/>
      <w:r w:rsidRPr="00981327">
        <w:rPr>
          <w:rFonts w:ascii="Arial" w:hAnsi="Arial" w:cs="Arial"/>
          <w:sz w:val="22"/>
        </w:rPr>
        <w:t xml:space="preserve"> Nexus e ne </w:t>
      </w:r>
      <w:proofErr w:type="spellStart"/>
      <w:r w:rsidRPr="00981327">
        <w:rPr>
          <w:rFonts w:ascii="Arial" w:hAnsi="Arial" w:cs="Arial"/>
          <w:sz w:val="22"/>
        </w:rPr>
        <w:t>valuta</w:t>
      </w:r>
      <w:proofErr w:type="spellEnd"/>
      <w:r w:rsidRPr="00981327">
        <w:rPr>
          <w:rFonts w:ascii="Arial" w:hAnsi="Arial" w:cs="Arial"/>
          <w:sz w:val="22"/>
        </w:rPr>
        <w:t xml:space="preserve"> il </w:t>
      </w:r>
      <w:proofErr w:type="spellStart"/>
      <w:r w:rsidRPr="00981327">
        <w:rPr>
          <w:rFonts w:ascii="Arial" w:hAnsi="Arial" w:cs="Arial"/>
          <w:sz w:val="22"/>
        </w:rPr>
        <w:t>potenziale</w:t>
      </w:r>
      <w:proofErr w:type="spellEnd"/>
      <w:r w:rsidRPr="00981327">
        <w:rPr>
          <w:rFonts w:ascii="Arial" w:hAnsi="Arial" w:cs="Arial"/>
          <w:sz w:val="22"/>
        </w:rPr>
        <w:t xml:space="preserve"> in vari </w:t>
      </w:r>
      <w:proofErr w:type="spellStart"/>
      <w:r w:rsidRPr="00981327">
        <w:rPr>
          <w:rFonts w:ascii="Arial" w:hAnsi="Arial" w:cs="Arial"/>
          <w:sz w:val="22"/>
        </w:rPr>
        <w:t>scenari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mediterranei</w:t>
      </w:r>
      <w:proofErr w:type="spellEnd"/>
      <w:r w:rsidRPr="00981327">
        <w:rPr>
          <w:rFonts w:ascii="Arial" w:hAnsi="Arial" w:cs="Arial"/>
          <w:sz w:val="22"/>
        </w:rPr>
        <w:t xml:space="preserve">. </w:t>
      </w:r>
      <w:proofErr w:type="spellStart"/>
      <w:r w:rsidRPr="00981327">
        <w:rPr>
          <w:rFonts w:ascii="Arial" w:hAnsi="Arial" w:cs="Arial"/>
          <w:sz w:val="22"/>
        </w:rPr>
        <w:t>Questo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lavoro</w:t>
      </w:r>
      <w:proofErr w:type="spellEnd"/>
      <w:r w:rsidRPr="00981327">
        <w:rPr>
          <w:rFonts w:ascii="Arial" w:hAnsi="Arial" w:cs="Arial"/>
          <w:sz w:val="22"/>
        </w:rPr>
        <w:t xml:space="preserve"> informa la </w:t>
      </w:r>
      <w:proofErr w:type="spellStart"/>
      <w:r w:rsidRPr="00981327">
        <w:rPr>
          <w:rFonts w:ascii="Arial" w:hAnsi="Arial" w:cs="Arial"/>
          <w:sz w:val="22"/>
        </w:rPr>
        <w:t>progettazione</w:t>
      </w:r>
      <w:proofErr w:type="spellEnd"/>
      <w:r w:rsidRPr="00981327">
        <w:rPr>
          <w:rFonts w:ascii="Arial" w:hAnsi="Arial" w:cs="Arial"/>
          <w:sz w:val="22"/>
        </w:rPr>
        <w:t xml:space="preserve"> di </w:t>
      </w:r>
      <w:proofErr w:type="spellStart"/>
      <w:r w:rsidRPr="00981327">
        <w:rPr>
          <w:rFonts w:ascii="Arial" w:hAnsi="Arial" w:cs="Arial"/>
          <w:b/>
          <w:bCs/>
          <w:sz w:val="22"/>
        </w:rPr>
        <w:t>Sistemi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Socio-</w:t>
      </w:r>
      <w:proofErr w:type="spellStart"/>
      <w:r w:rsidRPr="00981327">
        <w:rPr>
          <w:rFonts w:ascii="Arial" w:hAnsi="Arial" w:cs="Arial"/>
          <w:b/>
          <w:bCs/>
          <w:sz w:val="22"/>
        </w:rPr>
        <w:t>Ecologici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e </w:t>
      </w:r>
      <w:proofErr w:type="spellStart"/>
      <w:r w:rsidRPr="00981327">
        <w:rPr>
          <w:rFonts w:ascii="Arial" w:hAnsi="Arial" w:cs="Arial"/>
          <w:b/>
          <w:bCs/>
          <w:sz w:val="22"/>
        </w:rPr>
        <w:t>Tecnici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81327">
        <w:rPr>
          <w:rFonts w:ascii="Arial" w:hAnsi="Arial" w:cs="Arial"/>
          <w:b/>
          <w:bCs/>
          <w:sz w:val="22"/>
        </w:rPr>
        <w:t>Specifici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(SET)</w:t>
      </w:r>
      <w:r w:rsidRPr="00981327">
        <w:rPr>
          <w:rFonts w:ascii="Arial" w:hAnsi="Arial" w:cs="Arial"/>
          <w:sz w:val="22"/>
        </w:rPr>
        <w:t xml:space="preserve"> per l'</w:t>
      </w:r>
      <w:proofErr w:type="spellStart"/>
      <w:r w:rsidRPr="00981327">
        <w:rPr>
          <w:rFonts w:ascii="Arial" w:hAnsi="Arial" w:cs="Arial"/>
          <w:sz w:val="22"/>
        </w:rPr>
        <w:t>implementazione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del</w:t>
      </w:r>
      <w:proofErr w:type="spellEnd"/>
      <w:r w:rsidRPr="00981327">
        <w:rPr>
          <w:rFonts w:ascii="Arial" w:hAnsi="Arial" w:cs="Arial"/>
          <w:sz w:val="22"/>
        </w:rPr>
        <w:t xml:space="preserve"> Nexus, </w:t>
      </w:r>
      <w:proofErr w:type="spellStart"/>
      <w:r w:rsidRPr="00981327">
        <w:rPr>
          <w:rFonts w:ascii="Arial" w:hAnsi="Arial" w:cs="Arial"/>
          <w:sz w:val="22"/>
        </w:rPr>
        <w:t>che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vengono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condivisi</w:t>
      </w:r>
      <w:proofErr w:type="spellEnd"/>
      <w:r w:rsidRPr="00981327">
        <w:rPr>
          <w:rFonts w:ascii="Arial" w:hAnsi="Arial" w:cs="Arial"/>
          <w:sz w:val="22"/>
        </w:rPr>
        <w:t xml:space="preserve"> con </w:t>
      </w:r>
      <w:proofErr w:type="spellStart"/>
      <w:r w:rsidRPr="00981327">
        <w:rPr>
          <w:rFonts w:ascii="Arial" w:hAnsi="Arial" w:cs="Arial"/>
          <w:sz w:val="22"/>
        </w:rPr>
        <w:t>gli</w:t>
      </w:r>
      <w:proofErr w:type="spellEnd"/>
      <w:r w:rsidRPr="00981327">
        <w:rPr>
          <w:rFonts w:ascii="Arial" w:hAnsi="Arial" w:cs="Arial"/>
          <w:sz w:val="22"/>
        </w:rPr>
        <w:t xml:space="preserve"> stakeholder </w:t>
      </w:r>
      <w:proofErr w:type="spellStart"/>
      <w:r w:rsidRPr="00981327">
        <w:rPr>
          <w:rFonts w:ascii="Arial" w:hAnsi="Arial" w:cs="Arial"/>
          <w:sz w:val="22"/>
        </w:rPr>
        <w:t>attraverso</w:t>
      </w:r>
      <w:proofErr w:type="spellEnd"/>
      <w:r w:rsidRPr="00981327">
        <w:rPr>
          <w:rFonts w:ascii="Arial" w:hAnsi="Arial" w:cs="Arial"/>
          <w:sz w:val="22"/>
        </w:rPr>
        <w:t xml:space="preserve"> lo </w:t>
      </w:r>
      <w:proofErr w:type="spellStart"/>
      <w:r w:rsidRPr="00981327">
        <w:rPr>
          <w:rFonts w:ascii="Arial" w:hAnsi="Arial" w:cs="Arial"/>
          <w:sz w:val="22"/>
        </w:rPr>
        <w:t>scambio</w:t>
      </w:r>
      <w:proofErr w:type="spellEnd"/>
      <w:r w:rsidRPr="00981327">
        <w:rPr>
          <w:rFonts w:ascii="Arial" w:hAnsi="Arial" w:cs="Arial"/>
          <w:sz w:val="22"/>
        </w:rPr>
        <w:t xml:space="preserve"> di </w:t>
      </w:r>
      <w:proofErr w:type="spellStart"/>
      <w:r w:rsidRPr="00981327">
        <w:rPr>
          <w:rFonts w:ascii="Arial" w:hAnsi="Arial" w:cs="Arial"/>
          <w:sz w:val="22"/>
        </w:rPr>
        <w:t>conoscenze</w:t>
      </w:r>
      <w:proofErr w:type="spellEnd"/>
      <w:r w:rsidRPr="00981327">
        <w:rPr>
          <w:rFonts w:ascii="Arial" w:hAnsi="Arial" w:cs="Arial"/>
          <w:sz w:val="22"/>
        </w:rPr>
        <w:t xml:space="preserve"> e </w:t>
      </w:r>
      <w:proofErr w:type="spellStart"/>
      <w:r w:rsidRPr="00981327">
        <w:rPr>
          <w:rFonts w:ascii="Arial" w:hAnsi="Arial" w:cs="Arial"/>
          <w:sz w:val="22"/>
        </w:rPr>
        <w:t>attività</w:t>
      </w:r>
      <w:proofErr w:type="spellEnd"/>
      <w:r w:rsidRPr="00981327">
        <w:rPr>
          <w:rFonts w:ascii="Arial" w:hAnsi="Arial" w:cs="Arial"/>
          <w:sz w:val="22"/>
        </w:rPr>
        <w:t xml:space="preserve"> di </w:t>
      </w:r>
      <w:proofErr w:type="spellStart"/>
      <w:r w:rsidRPr="00981327">
        <w:rPr>
          <w:rFonts w:ascii="Arial" w:hAnsi="Arial" w:cs="Arial"/>
          <w:sz w:val="22"/>
        </w:rPr>
        <w:t>rafforzamento</w:t>
      </w:r>
      <w:proofErr w:type="spellEnd"/>
      <w:r w:rsidRPr="00981327">
        <w:rPr>
          <w:rFonts w:ascii="Arial" w:hAnsi="Arial" w:cs="Arial"/>
          <w:sz w:val="22"/>
        </w:rPr>
        <w:t xml:space="preserve"> delle </w:t>
      </w:r>
      <w:proofErr w:type="spellStart"/>
      <w:r w:rsidRPr="00981327">
        <w:rPr>
          <w:rFonts w:ascii="Arial" w:hAnsi="Arial" w:cs="Arial"/>
          <w:sz w:val="22"/>
        </w:rPr>
        <w:t>capacità</w:t>
      </w:r>
      <w:proofErr w:type="spellEnd"/>
      <w:r w:rsidRPr="00981327">
        <w:rPr>
          <w:rFonts w:ascii="Arial" w:hAnsi="Arial" w:cs="Arial"/>
          <w:sz w:val="22"/>
        </w:rPr>
        <w:t xml:space="preserve"> per </w:t>
      </w:r>
      <w:proofErr w:type="spellStart"/>
      <w:r w:rsidRPr="00981327">
        <w:rPr>
          <w:rFonts w:ascii="Arial" w:hAnsi="Arial" w:cs="Arial"/>
          <w:sz w:val="22"/>
        </w:rPr>
        <w:t>promuovere</w:t>
      </w:r>
      <w:proofErr w:type="spellEnd"/>
      <w:r w:rsidRPr="00981327">
        <w:rPr>
          <w:rFonts w:ascii="Arial" w:hAnsi="Arial" w:cs="Arial"/>
          <w:sz w:val="22"/>
        </w:rPr>
        <w:t xml:space="preserve"> la </w:t>
      </w:r>
      <w:proofErr w:type="spellStart"/>
      <w:r w:rsidRPr="00981327">
        <w:rPr>
          <w:rFonts w:ascii="Arial" w:hAnsi="Arial" w:cs="Arial"/>
          <w:sz w:val="22"/>
        </w:rPr>
        <w:t>replicazione</w:t>
      </w:r>
      <w:proofErr w:type="spellEnd"/>
      <w:r w:rsidRPr="00981327">
        <w:rPr>
          <w:rFonts w:ascii="Arial" w:hAnsi="Arial" w:cs="Arial"/>
          <w:sz w:val="22"/>
        </w:rPr>
        <w:t xml:space="preserve"> e la </w:t>
      </w:r>
      <w:proofErr w:type="spellStart"/>
      <w:r w:rsidRPr="00981327">
        <w:rPr>
          <w:rFonts w:ascii="Arial" w:hAnsi="Arial" w:cs="Arial"/>
          <w:sz w:val="22"/>
        </w:rPr>
        <w:t>scalabilità</w:t>
      </w:r>
      <w:proofErr w:type="spellEnd"/>
      <w:r w:rsidRPr="00981327">
        <w:rPr>
          <w:rFonts w:ascii="Arial" w:hAnsi="Arial" w:cs="Arial"/>
          <w:sz w:val="22"/>
        </w:rPr>
        <w:t>.</w:t>
      </w:r>
    </w:p>
    <w:p w14:paraId="0B39C532" w14:textId="77777777" w:rsidR="00703F6A" w:rsidRPr="00F43D4B" w:rsidRDefault="00703F6A" w:rsidP="00703F6A">
      <w:pPr>
        <w:spacing w:before="120" w:line="276" w:lineRule="auto"/>
        <w:jc w:val="both"/>
        <w:rPr>
          <w:rFonts w:ascii="Arial" w:hAnsi="Arial" w:cs="Arial"/>
          <w:sz w:val="22"/>
          <w:lang w:val="it-IT"/>
        </w:rPr>
      </w:pPr>
      <w:r w:rsidRPr="00981327">
        <w:rPr>
          <w:rFonts w:ascii="Arial" w:hAnsi="Arial" w:cs="Arial"/>
          <w:sz w:val="22"/>
        </w:rPr>
        <w:t xml:space="preserve">Il </w:t>
      </w:r>
      <w:proofErr w:type="spellStart"/>
      <w:r w:rsidRPr="00981327">
        <w:rPr>
          <w:rFonts w:ascii="Arial" w:hAnsi="Arial" w:cs="Arial"/>
          <w:sz w:val="22"/>
        </w:rPr>
        <w:t>consorzio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coinvolge</w:t>
      </w:r>
      <w:proofErr w:type="spellEnd"/>
      <w:r w:rsidRPr="00981327">
        <w:rPr>
          <w:rFonts w:ascii="Arial" w:hAnsi="Arial" w:cs="Arial"/>
          <w:sz w:val="22"/>
        </w:rPr>
        <w:t xml:space="preserve"> 15 </w:t>
      </w:r>
      <w:proofErr w:type="spellStart"/>
      <w:r w:rsidRPr="00981327">
        <w:rPr>
          <w:rFonts w:ascii="Arial" w:hAnsi="Arial" w:cs="Arial"/>
          <w:sz w:val="22"/>
        </w:rPr>
        <w:t>partner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provenienti</w:t>
      </w:r>
      <w:proofErr w:type="spellEnd"/>
      <w:r w:rsidRPr="00981327">
        <w:rPr>
          <w:rFonts w:ascii="Arial" w:hAnsi="Arial" w:cs="Arial"/>
          <w:sz w:val="22"/>
        </w:rPr>
        <w:t xml:space="preserve"> da </w:t>
      </w:r>
      <w:proofErr w:type="spellStart"/>
      <w:r w:rsidRPr="00981327">
        <w:rPr>
          <w:rFonts w:ascii="Arial" w:hAnsi="Arial" w:cs="Arial"/>
          <w:sz w:val="22"/>
        </w:rPr>
        <w:t>sette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paesi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mediterranei</w:t>
      </w:r>
      <w:proofErr w:type="spellEnd"/>
      <w:r w:rsidRPr="00981327">
        <w:rPr>
          <w:rFonts w:ascii="Arial" w:hAnsi="Arial" w:cs="Arial"/>
          <w:sz w:val="22"/>
        </w:rPr>
        <w:t xml:space="preserve"> e </w:t>
      </w:r>
      <w:proofErr w:type="spellStart"/>
      <w:r w:rsidRPr="00981327">
        <w:rPr>
          <w:rFonts w:ascii="Arial" w:hAnsi="Arial" w:cs="Arial"/>
          <w:sz w:val="22"/>
        </w:rPr>
        <w:t>dà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priorità</w:t>
      </w:r>
      <w:proofErr w:type="spellEnd"/>
      <w:r w:rsidRPr="00981327">
        <w:rPr>
          <w:rFonts w:ascii="Arial" w:hAnsi="Arial" w:cs="Arial"/>
          <w:sz w:val="22"/>
        </w:rPr>
        <w:t xml:space="preserve"> al </w:t>
      </w:r>
      <w:proofErr w:type="spellStart"/>
      <w:r w:rsidRPr="00981327">
        <w:rPr>
          <w:rFonts w:ascii="Arial" w:hAnsi="Arial" w:cs="Arial"/>
          <w:sz w:val="22"/>
        </w:rPr>
        <w:t>coinvolgimento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degli</w:t>
      </w:r>
      <w:proofErr w:type="spellEnd"/>
      <w:r w:rsidRPr="00981327">
        <w:rPr>
          <w:rFonts w:ascii="Arial" w:hAnsi="Arial" w:cs="Arial"/>
          <w:sz w:val="22"/>
        </w:rPr>
        <w:t xml:space="preserve"> stakeholder in più </w:t>
      </w:r>
      <w:proofErr w:type="spellStart"/>
      <w:r w:rsidRPr="00981327">
        <w:rPr>
          <w:rFonts w:ascii="Arial" w:hAnsi="Arial" w:cs="Arial"/>
          <w:sz w:val="22"/>
        </w:rPr>
        <w:t>settori</w:t>
      </w:r>
      <w:proofErr w:type="spellEnd"/>
      <w:r w:rsidRPr="00981327">
        <w:rPr>
          <w:rFonts w:ascii="Arial" w:hAnsi="Arial" w:cs="Arial"/>
          <w:sz w:val="22"/>
        </w:rPr>
        <w:t xml:space="preserve"> per </w:t>
      </w:r>
      <w:proofErr w:type="spellStart"/>
      <w:r w:rsidRPr="00981327">
        <w:rPr>
          <w:rFonts w:ascii="Arial" w:hAnsi="Arial" w:cs="Arial"/>
          <w:sz w:val="22"/>
        </w:rPr>
        <w:t>favorire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collaborazione</w:t>
      </w:r>
      <w:proofErr w:type="spellEnd"/>
      <w:r w:rsidRPr="00981327">
        <w:rPr>
          <w:rFonts w:ascii="Arial" w:hAnsi="Arial" w:cs="Arial"/>
          <w:sz w:val="22"/>
        </w:rPr>
        <w:t xml:space="preserve"> e </w:t>
      </w:r>
      <w:proofErr w:type="spellStart"/>
      <w:r w:rsidRPr="00981327">
        <w:rPr>
          <w:rFonts w:ascii="Arial" w:hAnsi="Arial" w:cs="Arial"/>
          <w:sz w:val="22"/>
        </w:rPr>
        <w:t>innovazione</w:t>
      </w:r>
      <w:proofErr w:type="spellEnd"/>
      <w:r w:rsidRPr="00981327">
        <w:rPr>
          <w:rFonts w:ascii="Arial" w:hAnsi="Arial" w:cs="Arial"/>
          <w:sz w:val="22"/>
        </w:rPr>
        <w:t xml:space="preserve">. Per </w:t>
      </w:r>
      <w:proofErr w:type="spellStart"/>
      <w:r w:rsidRPr="00981327">
        <w:rPr>
          <w:rFonts w:ascii="Arial" w:hAnsi="Arial" w:cs="Arial"/>
          <w:sz w:val="22"/>
        </w:rPr>
        <w:t>supportare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ciò</w:t>
      </w:r>
      <w:proofErr w:type="spellEnd"/>
      <w:r w:rsidRPr="00981327">
        <w:rPr>
          <w:rFonts w:ascii="Arial" w:hAnsi="Arial" w:cs="Arial"/>
          <w:sz w:val="22"/>
        </w:rPr>
        <w:t xml:space="preserve">, il </w:t>
      </w:r>
      <w:proofErr w:type="spellStart"/>
      <w:r w:rsidRPr="00981327">
        <w:rPr>
          <w:rFonts w:ascii="Arial" w:hAnsi="Arial" w:cs="Arial"/>
          <w:sz w:val="22"/>
        </w:rPr>
        <w:t>progetto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crea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una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b/>
          <w:bCs/>
          <w:sz w:val="22"/>
        </w:rPr>
        <w:t>Piattaforma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81327">
        <w:rPr>
          <w:rFonts w:ascii="Arial" w:hAnsi="Arial" w:cs="Arial"/>
          <w:b/>
          <w:bCs/>
          <w:sz w:val="22"/>
        </w:rPr>
        <w:t>degli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 Stakeholder (SHP), </w:t>
      </w:r>
      <w:proofErr w:type="spellStart"/>
      <w:r w:rsidRPr="00981327">
        <w:rPr>
          <w:rFonts w:ascii="Arial" w:hAnsi="Arial" w:cs="Arial"/>
          <w:sz w:val="22"/>
        </w:rPr>
        <w:t>che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unisce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organizzazioni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pubbliche</w:t>
      </w:r>
      <w:proofErr w:type="spellEnd"/>
      <w:r w:rsidRPr="00981327">
        <w:rPr>
          <w:rFonts w:ascii="Arial" w:hAnsi="Arial" w:cs="Arial"/>
          <w:sz w:val="22"/>
        </w:rPr>
        <w:t xml:space="preserve">, </w:t>
      </w:r>
      <w:proofErr w:type="spellStart"/>
      <w:r w:rsidRPr="00981327">
        <w:rPr>
          <w:rFonts w:ascii="Arial" w:hAnsi="Arial" w:cs="Arial"/>
          <w:sz w:val="22"/>
        </w:rPr>
        <w:t>private</w:t>
      </w:r>
      <w:proofErr w:type="spellEnd"/>
      <w:r w:rsidRPr="00981327">
        <w:rPr>
          <w:rFonts w:ascii="Arial" w:hAnsi="Arial" w:cs="Arial"/>
          <w:sz w:val="22"/>
        </w:rPr>
        <w:t xml:space="preserve"> e non </w:t>
      </w:r>
      <w:proofErr w:type="spellStart"/>
      <w:r w:rsidRPr="00981327">
        <w:rPr>
          <w:rFonts w:ascii="Arial" w:hAnsi="Arial" w:cs="Arial"/>
          <w:sz w:val="22"/>
        </w:rPr>
        <w:t>governative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che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lavorano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attraverso</w:t>
      </w:r>
      <w:proofErr w:type="spellEnd"/>
      <w:r w:rsidRPr="00981327">
        <w:rPr>
          <w:rFonts w:ascii="Arial" w:hAnsi="Arial" w:cs="Arial"/>
          <w:sz w:val="22"/>
        </w:rPr>
        <w:t xml:space="preserve"> i </w:t>
      </w:r>
      <w:proofErr w:type="spellStart"/>
      <w:r w:rsidRPr="00981327">
        <w:rPr>
          <w:rFonts w:ascii="Arial" w:hAnsi="Arial" w:cs="Arial"/>
          <w:sz w:val="22"/>
        </w:rPr>
        <w:t>quattro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pilastri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del</w:t>
      </w:r>
      <w:proofErr w:type="spellEnd"/>
      <w:r w:rsidRPr="00981327">
        <w:rPr>
          <w:rFonts w:ascii="Arial" w:hAnsi="Arial" w:cs="Arial"/>
          <w:sz w:val="22"/>
        </w:rPr>
        <w:t xml:space="preserve"> WEFE. </w:t>
      </w:r>
      <w:proofErr w:type="spellStart"/>
      <w:r w:rsidRPr="00981327">
        <w:rPr>
          <w:rFonts w:ascii="Arial" w:hAnsi="Arial" w:cs="Arial"/>
          <w:sz w:val="22"/>
        </w:rPr>
        <w:t>Questa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piattaforma</w:t>
      </w:r>
      <w:proofErr w:type="spellEnd"/>
      <w:r w:rsidRPr="00981327">
        <w:rPr>
          <w:rFonts w:ascii="Arial" w:hAnsi="Arial" w:cs="Arial"/>
          <w:sz w:val="22"/>
        </w:rPr>
        <w:t xml:space="preserve"> facilita la </w:t>
      </w:r>
      <w:proofErr w:type="spellStart"/>
      <w:r w:rsidRPr="00981327">
        <w:rPr>
          <w:rFonts w:ascii="Arial" w:hAnsi="Arial" w:cs="Arial"/>
          <w:sz w:val="22"/>
        </w:rPr>
        <w:t>cooperazione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intersettoriale</w:t>
      </w:r>
      <w:proofErr w:type="spellEnd"/>
      <w:r w:rsidRPr="00981327">
        <w:rPr>
          <w:rFonts w:ascii="Arial" w:hAnsi="Arial" w:cs="Arial"/>
          <w:sz w:val="22"/>
        </w:rPr>
        <w:t xml:space="preserve">, la </w:t>
      </w:r>
      <w:proofErr w:type="spellStart"/>
      <w:r w:rsidRPr="00981327">
        <w:rPr>
          <w:rFonts w:ascii="Arial" w:hAnsi="Arial" w:cs="Arial"/>
          <w:sz w:val="22"/>
        </w:rPr>
        <w:t>condivisione</w:t>
      </w:r>
      <w:proofErr w:type="spellEnd"/>
      <w:r w:rsidRPr="00981327">
        <w:rPr>
          <w:rFonts w:ascii="Arial" w:hAnsi="Arial" w:cs="Arial"/>
          <w:sz w:val="22"/>
        </w:rPr>
        <w:t xml:space="preserve"> delle </w:t>
      </w:r>
      <w:proofErr w:type="spellStart"/>
      <w:r w:rsidRPr="00981327">
        <w:rPr>
          <w:rFonts w:ascii="Arial" w:hAnsi="Arial" w:cs="Arial"/>
          <w:sz w:val="22"/>
        </w:rPr>
        <w:t>conoscenze</w:t>
      </w:r>
      <w:proofErr w:type="spellEnd"/>
      <w:r w:rsidRPr="00981327">
        <w:rPr>
          <w:rFonts w:ascii="Arial" w:hAnsi="Arial" w:cs="Arial"/>
          <w:sz w:val="22"/>
        </w:rPr>
        <w:t xml:space="preserve"> e la </w:t>
      </w:r>
      <w:proofErr w:type="spellStart"/>
      <w:r w:rsidRPr="00981327">
        <w:rPr>
          <w:rFonts w:ascii="Arial" w:hAnsi="Arial" w:cs="Arial"/>
          <w:sz w:val="22"/>
        </w:rPr>
        <w:t>diffusione</w:t>
      </w:r>
      <w:proofErr w:type="spellEnd"/>
      <w:r w:rsidRPr="00981327">
        <w:rPr>
          <w:rFonts w:ascii="Arial" w:hAnsi="Arial" w:cs="Arial"/>
          <w:sz w:val="22"/>
        </w:rPr>
        <w:t xml:space="preserve"> delle </w:t>
      </w:r>
      <w:proofErr w:type="spellStart"/>
      <w:r w:rsidRPr="00981327">
        <w:rPr>
          <w:rFonts w:ascii="Arial" w:hAnsi="Arial" w:cs="Arial"/>
          <w:sz w:val="22"/>
        </w:rPr>
        <w:t>migliori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pratiche</w:t>
      </w:r>
      <w:proofErr w:type="spellEnd"/>
      <w:r w:rsidRPr="00981327">
        <w:rPr>
          <w:rFonts w:ascii="Arial" w:hAnsi="Arial" w:cs="Arial"/>
          <w:sz w:val="22"/>
        </w:rPr>
        <w:t xml:space="preserve"> in </w:t>
      </w:r>
      <w:proofErr w:type="spellStart"/>
      <w:r w:rsidRPr="00981327">
        <w:rPr>
          <w:rFonts w:ascii="Arial" w:hAnsi="Arial" w:cs="Arial"/>
          <w:sz w:val="22"/>
        </w:rPr>
        <w:t>tutto</w:t>
      </w:r>
      <w:proofErr w:type="spellEnd"/>
      <w:r w:rsidRPr="00981327">
        <w:rPr>
          <w:rFonts w:ascii="Arial" w:hAnsi="Arial" w:cs="Arial"/>
          <w:sz w:val="22"/>
        </w:rPr>
        <w:t xml:space="preserve"> il </w:t>
      </w:r>
      <w:proofErr w:type="spellStart"/>
      <w:r w:rsidRPr="00981327">
        <w:rPr>
          <w:rFonts w:ascii="Arial" w:hAnsi="Arial" w:cs="Arial"/>
          <w:sz w:val="22"/>
        </w:rPr>
        <w:t>Mediterraneo</w:t>
      </w:r>
      <w:proofErr w:type="spellEnd"/>
      <w:r w:rsidRPr="00981327">
        <w:rPr>
          <w:rFonts w:ascii="Arial" w:hAnsi="Arial" w:cs="Arial"/>
          <w:sz w:val="22"/>
        </w:rPr>
        <w:t>.</w:t>
      </w:r>
    </w:p>
    <w:p w14:paraId="30DE21A6" w14:textId="498DAEF5" w:rsidR="00703F6A" w:rsidRPr="00F43D4B" w:rsidRDefault="00703F6A" w:rsidP="00703F6A">
      <w:pPr>
        <w:spacing w:before="120" w:line="276" w:lineRule="auto"/>
        <w:jc w:val="both"/>
        <w:rPr>
          <w:rFonts w:ascii="Arial" w:hAnsi="Arial" w:cs="Arial"/>
          <w:sz w:val="22"/>
          <w:lang w:val="it-IT"/>
        </w:rPr>
      </w:pPr>
      <w:r w:rsidRPr="00703F6A">
        <w:rPr>
          <w:rFonts w:ascii="Arial" w:hAnsi="Arial" w:cs="Arial"/>
          <w:sz w:val="22"/>
        </w:rPr>
        <w:t xml:space="preserve">La </w:t>
      </w:r>
      <w:proofErr w:type="spellStart"/>
      <w:r w:rsidR="00F43D4B" w:rsidRPr="00F43D4B">
        <w:rPr>
          <w:rFonts w:ascii="Arial" w:hAnsi="Arial" w:cs="Arial"/>
          <w:b/>
          <w:bCs/>
          <w:sz w:val="22"/>
        </w:rPr>
        <w:t>Piattaforma</w:t>
      </w:r>
      <w:proofErr w:type="spellEnd"/>
      <w:r w:rsidR="00F43D4B" w:rsidRPr="00F43D4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F43D4B" w:rsidRPr="00F43D4B">
        <w:rPr>
          <w:rFonts w:ascii="Arial" w:hAnsi="Arial" w:cs="Arial"/>
          <w:b/>
          <w:bCs/>
          <w:sz w:val="22"/>
        </w:rPr>
        <w:t>degli</w:t>
      </w:r>
      <w:proofErr w:type="spellEnd"/>
      <w:r w:rsidR="00F43D4B" w:rsidRPr="00F43D4B">
        <w:rPr>
          <w:rFonts w:ascii="Arial" w:hAnsi="Arial" w:cs="Arial"/>
          <w:b/>
          <w:bCs/>
          <w:sz w:val="22"/>
        </w:rPr>
        <w:t xml:space="preserve"> Stakeholder</w:t>
      </w:r>
      <w:r w:rsidR="00F43D4B" w:rsidRPr="00F43D4B">
        <w:rPr>
          <w:rFonts w:ascii="Arial" w:hAnsi="Arial" w:cs="Arial"/>
          <w:sz w:val="22"/>
        </w:rPr>
        <w:t xml:space="preserve"> </w:t>
      </w:r>
      <w:r w:rsidRPr="00703F6A">
        <w:rPr>
          <w:rFonts w:ascii="Arial" w:hAnsi="Arial" w:cs="Arial"/>
          <w:b/>
          <w:bCs/>
          <w:sz w:val="22"/>
        </w:rPr>
        <w:t>(SHP)</w:t>
      </w:r>
      <w:r w:rsidRPr="00703F6A">
        <w:rPr>
          <w:rFonts w:ascii="Arial" w:hAnsi="Arial" w:cs="Arial"/>
          <w:sz w:val="22"/>
        </w:rPr>
        <w:t xml:space="preserve"> è </w:t>
      </w:r>
      <w:proofErr w:type="spellStart"/>
      <w:r w:rsidRPr="00703F6A">
        <w:rPr>
          <w:rFonts w:ascii="Arial" w:hAnsi="Arial" w:cs="Arial"/>
          <w:sz w:val="22"/>
        </w:rPr>
        <w:t>progettata</w:t>
      </w:r>
      <w:proofErr w:type="spellEnd"/>
      <w:r w:rsidRPr="00703F6A">
        <w:rPr>
          <w:rFonts w:ascii="Arial" w:hAnsi="Arial" w:cs="Arial"/>
          <w:sz w:val="22"/>
        </w:rPr>
        <w:t xml:space="preserve"> per </w:t>
      </w:r>
      <w:proofErr w:type="spellStart"/>
      <w:r w:rsidRPr="00703F6A">
        <w:rPr>
          <w:rFonts w:ascii="Arial" w:hAnsi="Arial" w:cs="Arial"/>
          <w:sz w:val="22"/>
        </w:rPr>
        <w:t>massimizzare</w:t>
      </w:r>
      <w:proofErr w:type="spellEnd"/>
      <w:r w:rsidRPr="00703F6A">
        <w:rPr>
          <w:rFonts w:ascii="Arial" w:hAnsi="Arial" w:cs="Arial"/>
          <w:sz w:val="22"/>
        </w:rPr>
        <w:t xml:space="preserve"> l'</w:t>
      </w:r>
      <w:proofErr w:type="spellStart"/>
      <w:r w:rsidRPr="00703F6A">
        <w:rPr>
          <w:rFonts w:ascii="Arial" w:hAnsi="Arial" w:cs="Arial"/>
          <w:sz w:val="22"/>
        </w:rPr>
        <w:t>uso</w:t>
      </w:r>
      <w:proofErr w:type="spellEnd"/>
      <w:r w:rsidRPr="00703F6A">
        <w:rPr>
          <w:rFonts w:ascii="Arial" w:hAnsi="Arial" w:cs="Arial"/>
          <w:sz w:val="22"/>
        </w:rPr>
        <w:t xml:space="preserve"> e il </w:t>
      </w:r>
      <w:proofErr w:type="spellStart"/>
      <w:r w:rsidRPr="00703F6A">
        <w:rPr>
          <w:rFonts w:ascii="Arial" w:hAnsi="Arial" w:cs="Arial"/>
          <w:sz w:val="22"/>
        </w:rPr>
        <w:t>riutilizzo</w:t>
      </w:r>
      <w:proofErr w:type="spellEnd"/>
      <w:r w:rsidRPr="00703F6A">
        <w:rPr>
          <w:rFonts w:ascii="Arial" w:hAnsi="Arial" w:cs="Arial"/>
          <w:sz w:val="22"/>
        </w:rPr>
        <w:t xml:space="preserve"> dei </w:t>
      </w:r>
      <w:proofErr w:type="spellStart"/>
      <w:r w:rsidRPr="00703F6A">
        <w:rPr>
          <w:rFonts w:ascii="Arial" w:hAnsi="Arial" w:cs="Arial"/>
          <w:sz w:val="22"/>
        </w:rPr>
        <w:t>risultati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della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ricerca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del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progetto</w:t>
      </w:r>
      <w:proofErr w:type="spellEnd"/>
      <w:r w:rsidRPr="00703F6A">
        <w:rPr>
          <w:rFonts w:ascii="Arial" w:hAnsi="Arial" w:cs="Arial"/>
          <w:sz w:val="22"/>
        </w:rPr>
        <w:t xml:space="preserve">. </w:t>
      </w:r>
      <w:proofErr w:type="spellStart"/>
      <w:r w:rsidRPr="00703F6A">
        <w:rPr>
          <w:rFonts w:ascii="Arial" w:hAnsi="Arial" w:cs="Arial"/>
          <w:sz w:val="22"/>
        </w:rPr>
        <w:t>Definirà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un'agenda</w:t>
      </w:r>
      <w:proofErr w:type="spellEnd"/>
      <w:r w:rsidRPr="00703F6A">
        <w:rPr>
          <w:rFonts w:ascii="Arial" w:hAnsi="Arial" w:cs="Arial"/>
          <w:sz w:val="22"/>
        </w:rPr>
        <w:t xml:space="preserve"> d'</w:t>
      </w:r>
      <w:proofErr w:type="spellStart"/>
      <w:r w:rsidRPr="00703F6A">
        <w:rPr>
          <w:rFonts w:ascii="Arial" w:hAnsi="Arial" w:cs="Arial"/>
          <w:sz w:val="22"/>
        </w:rPr>
        <w:t>azione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faciliterà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consultazioni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regolari</w:t>
      </w:r>
      <w:proofErr w:type="spellEnd"/>
      <w:r w:rsidRPr="00703F6A">
        <w:rPr>
          <w:rFonts w:ascii="Arial" w:hAnsi="Arial" w:cs="Arial"/>
          <w:sz w:val="22"/>
        </w:rPr>
        <w:t xml:space="preserve"> per </w:t>
      </w:r>
      <w:proofErr w:type="spellStart"/>
      <w:r w:rsidRPr="00703F6A">
        <w:rPr>
          <w:rFonts w:ascii="Arial" w:hAnsi="Arial" w:cs="Arial"/>
          <w:sz w:val="22"/>
        </w:rPr>
        <w:t>decisioni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informate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sosterrà</w:t>
      </w:r>
      <w:proofErr w:type="spellEnd"/>
      <w:r w:rsidRPr="00703F6A">
        <w:rPr>
          <w:rFonts w:ascii="Arial" w:hAnsi="Arial" w:cs="Arial"/>
          <w:sz w:val="22"/>
        </w:rPr>
        <w:t xml:space="preserve"> l'</w:t>
      </w:r>
      <w:proofErr w:type="spellStart"/>
      <w:r w:rsidRPr="00703F6A">
        <w:rPr>
          <w:rFonts w:ascii="Arial" w:hAnsi="Arial" w:cs="Arial"/>
          <w:sz w:val="22"/>
        </w:rPr>
        <w:t>attuazione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audaci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iniziative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congiunte</w:t>
      </w:r>
      <w:proofErr w:type="spellEnd"/>
      <w:r w:rsidRPr="00703F6A">
        <w:rPr>
          <w:rFonts w:ascii="Arial" w:hAnsi="Arial" w:cs="Arial"/>
          <w:sz w:val="22"/>
        </w:rPr>
        <w:t xml:space="preserve">. Durante </w:t>
      </w:r>
      <w:proofErr w:type="spellStart"/>
      <w:r w:rsidRPr="00703F6A">
        <w:rPr>
          <w:rFonts w:ascii="Arial" w:hAnsi="Arial" w:cs="Arial"/>
          <w:sz w:val="22"/>
        </w:rPr>
        <w:t>tutto</w:t>
      </w:r>
      <w:proofErr w:type="spellEnd"/>
      <w:r w:rsidRPr="00703F6A">
        <w:rPr>
          <w:rFonts w:ascii="Arial" w:hAnsi="Arial" w:cs="Arial"/>
          <w:sz w:val="22"/>
        </w:rPr>
        <w:t xml:space="preserve"> il </w:t>
      </w:r>
      <w:proofErr w:type="spellStart"/>
      <w:r w:rsidRPr="00703F6A">
        <w:rPr>
          <w:rFonts w:ascii="Arial" w:hAnsi="Arial" w:cs="Arial"/>
          <w:sz w:val="22"/>
        </w:rPr>
        <w:t>ciclo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vita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del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progetto</w:t>
      </w:r>
      <w:proofErr w:type="spellEnd"/>
      <w:r w:rsidRPr="00703F6A">
        <w:rPr>
          <w:rFonts w:ascii="Arial" w:hAnsi="Arial" w:cs="Arial"/>
          <w:sz w:val="22"/>
        </w:rPr>
        <w:t xml:space="preserve">, lo SHP </w:t>
      </w:r>
      <w:proofErr w:type="spellStart"/>
      <w:r w:rsidRPr="00703F6A">
        <w:rPr>
          <w:rFonts w:ascii="Arial" w:hAnsi="Arial" w:cs="Arial"/>
          <w:sz w:val="22"/>
        </w:rPr>
        <w:t>raccoglierà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convaliderà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dati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provenienti</w:t>
      </w:r>
      <w:proofErr w:type="spellEnd"/>
      <w:r w:rsidRPr="00703F6A">
        <w:rPr>
          <w:rFonts w:ascii="Arial" w:hAnsi="Arial" w:cs="Arial"/>
          <w:sz w:val="22"/>
        </w:rPr>
        <w:t xml:space="preserve"> da </w:t>
      </w:r>
      <w:proofErr w:type="spellStart"/>
      <w:r w:rsidRPr="00703F6A">
        <w:rPr>
          <w:rFonts w:ascii="Arial" w:hAnsi="Arial" w:cs="Arial"/>
          <w:sz w:val="22"/>
        </w:rPr>
        <w:t>fonti</w:t>
      </w:r>
      <w:proofErr w:type="spellEnd"/>
      <w:r w:rsidRPr="00703F6A">
        <w:rPr>
          <w:rFonts w:ascii="Arial" w:hAnsi="Arial" w:cs="Arial"/>
          <w:sz w:val="22"/>
        </w:rPr>
        <w:t xml:space="preserve"> diverse per </w:t>
      </w:r>
      <w:proofErr w:type="spellStart"/>
      <w:r w:rsidRPr="00703F6A">
        <w:rPr>
          <w:rFonts w:ascii="Arial" w:hAnsi="Arial" w:cs="Arial"/>
          <w:sz w:val="22"/>
        </w:rPr>
        <w:t>guidare</w:t>
      </w:r>
      <w:proofErr w:type="spellEnd"/>
      <w:r w:rsidRPr="00703F6A">
        <w:rPr>
          <w:rFonts w:ascii="Arial" w:hAnsi="Arial" w:cs="Arial"/>
          <w:sz w:val="22"/>
        </w:rPr>
        <w:t xml:space="preserve"> la </w:t>
      </w:r>
      <w:proofErr w:type="spellStart"/>
      <w:r w:rsidRPr="00703F6A">
        <w:rPr>
          <w:rFonts w:ascii="Arial" w:hAnsi="Arial" w:cs="Arial"/>
          <w:sz w:val="22"/>
        </w:rPr>
        <w:t>ricerca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raggiungere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gli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obiettivi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del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progetto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assicurando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aggiornamenti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convalide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secondo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necessità</w:t>
      </w:r>
      <w:proofErr w:type="spellEnd"/>
      <w:r w:rsidRPr="00703F6A">
        <w:rPr>
          <w:rFonts w:ascii="Arial" w:hAnsi="Arial" w:cs="Arial"/>
          <w:sz w:val="22"/>
        </w:rPr>
        <w:t>.</w:t>
      </w:r>
    </w:p>
    <w:p w14:paraId="7CDFCBDF" w14:textId="51E96E2C" w:rsidR="00EC6599" w:rsidRPr="00944786" w:rsidRDefault="00703F6A" w:rsidP="00703F6A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703F6A">
        <w:rPr>
          <w:rFonts w:ascii="Arial" w:hAnsi="Arial" w:cs="Arial"/>
          <w:sz w:val="22"/>
        </w:rPr>
        <w:t xml:space="preserve">Lo SHP </w:t>
      </w:r>
      <w:proofErr w:type="spellStart"/>
      <w:r w:rsidRPr="00703F6A">
        <w:rPr>
          <w:rFonts w:ascii="Arial" w:hAnsi="Arial" w:cs="Arial"/>
          <w:sz w:val="22"/>
        </w:rPr>
        <w:t>svolge</w:t>
      </w:r>
      <w:proofErr w:type="spellEnd"/>
      <w:r w:rsidRPr="00703F6A">
        <w:rPr>
          <w:rFonts w:ascii="Arial" w:hAnsi="Arial" w:cs="Arial"/>
          <w:sz w:val="22"/>
        </w:rPr>
        <w:t xml:space="preserve"> un </w:t>
      </w:r>
      <w:proofErr w:type="spellStart"/>
      <w:r w:rsidRPr="00703F6A">
        <w:rPr>
          <w:rFonts w:ascii="Arial" w:hAnsi="Arial" w:cs="Arial"/>
          <w:sz w:val="22"/>
        </w:rPr>
        <w:t>ruolo</w:t>
      </w:r>
      <w:proofErr w:type="spellEnd"/>
      <w:r w:rsidRPr="00703F6A">
        <w:rPr>
          <w:rFonts w:ascii="Arial" w:hAnsi="Arial" w:cs="Arial"/>
          <w:sz w:val="22"/>
        </w:rPr>
        <w:t xml:space="preserve"> fondamentale </w:t>
      </w:r>
      <w:proofErr w:type="spellStart"/>
      <w:r w:rsidRPr="00703F6A">
        <w:rPr>
          <w:rFonts w:ascii="Arial" w:hAnsi="Arial" w:cs="Arial"/>
          <w:sz w:val="22"/>
        </w:rPr>
        <w:t>nella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raccolta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dati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dai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suoi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membri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dai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loro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partner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locali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nella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validazione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degli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esiti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analitici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nell'istituzione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percorsi</w:t>
      </w:r>
      <w:proofErr w:type="spellEnd"/>
      <w:r w:rsidRPr="00703F6A">
        <w:rPr>
          <w:rFonts w:ascii="Arial" w:hAnsi="Arial" w:cs="Arial"/>
          <w:sz w:val="22"/>
        </w:rPr>
        <w:t xml:space="preserve"> per la </w:t>
      </w:r>
      <w:proofErr w:type="spellStart"/>
      <w:r w:rsidRPr="00703F6A">
        <w:rPr>
          <w:rFonts w:ascii="Arial" w:hAnsi="Arial" w:cs="Arial"/>
          <w:sz w:val="22"/>
        </w:rPr>
        <w:t>condivisione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risultati</w:t>
      </w:r>
      <w:proofErr w:type="spellEnd"/>
      <w:r w:rsidRPr="00703F6A">
        <w:rPr>
          <w:rFonts w:ascii="Arial" w:hAnsi="Arial" w:cs="Arial"/>
          <w:sz w:val="22"/>
        </w:rPr>
        <w:t xml:space="preserve"> e </w:t>
      </w:r>
      <w:proofErr w:type="spellStart"/>
      <w:r w:rsidRPr="00703F6A">
        <w:rPr>
          <w:rFonts w:ascii="Arial" w:hAnsi="Arial" w:cs="Arial"/>
          <w:sz w:val="22"/>
        </w:rPr>
        <w:t>impatti</w:t>
      </w:r>
      <w:proofErr w:type="spellEnd"/>
      <w:r w:rsidRPr="00703F6A">
        <w:rPr>
          <w:rFonts w:ascii="Arial" w:hAnsi="Arial" w:cs="Arial"/>
          <w:sz w:val="22"/>
        </w:rPr>
        <w:t xml:space="preserve"> in tutta la </w:t>
      </w:r>
      <w:proofErr w:type="spellStart"/>
      <w:r w:rsidRPr="00703F6A">
        <w:rPr>
          <w:rFonts w:ascii="Arial" w:hAnsi="Arial" w:cs="Arial"/>
          <w:sz w:val="22"/>
        </w:rPr>
        <w:t>regione</w:t>
      </w:r>
      <w:proofErr w:type="spellEnd"/>
      <w:r w:rsidRPr="00703F6A">
        <w:rPr>
          <w:rFonts w:ascii="Arial" w:hAnsi="Arial" w:cs="Arial"/>
          <w:sz w:val="22"/>
        </w:rPr>
        <w:t xml:space="preserve">. I </w:t>
      </w:r>
      <w:proofErr w:type="spellStart"/>
      <w:r w:rsidRPr="00703F6A">
        <w:rPr>
          <w:rFonts w:ascii="Arial" w:hAnsi="Arial" w:cs="Arial"/>
          <w:sz w:val="22"/>
        </w:rPr>
        <w:t>membri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dello</w:t>
      </w:r>
      <w:proofErr w:type="spellEnd"/>
      <w:r w:rsidRPr="00703F6A">
        <w:rPr>
          <w:rFonts w:ascii="Arial" w:hAnsi="Arial" w:cs="Arial"/>
          <w:sz w:val="22"/>
        </w:rPr>
        <w:t xml:space="preserve"> SHP </w:t>
      </w:r>
      <w:proofErr w:type="spellStart"/>
      <w:r w:rsidRPr="00703F6A">
        <w:rPr>
          <w:rFonts w:ascii="Arial" w:hAnsi="Arial" w:cs="Arial"/>
          <w:sz w:val="22"/>
        </w:rPr>
        <w:t>beneficeranno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opportunità</w:t>
      </w:r>
      <w:proofErr w:type="spellEnd"/>
      <w:r w:rsidRPr="00703F6A">
        <w:rPr>
          <w:rFonts w:ascii="Arial" w:hAnsi="Arial" w:cs="Arial"/>
          <w:sz w:val="22"/>
        </w:rPr>
        <w:t xml:space="preserve"> di </w:t>
      </w:r>
      <w:proofErr w:type="spellStart"/>
      <w:r w:rsidRPr="00703F6A">
        <w:rPr>
          <w:rFonts w:ascii="Arial" w:hAnsi="Arial" w:cs="Arial"/>
          <w:sz w:val="22"/>
        </w:rPr>
        <w:t>sviluppo</w:t>
      </w:r>
      <w:proofErr w:type="spellEnd"/>
      <w:r w:rsidRPr="00703F6A">
        <w:rPr>
          <w:rFonts w:ascii="Arial" w:hAnsi="Arial" w:cs="Arial"/>
          <w:sz w:val="22"/>
        </w:rPr>
        <w:t xml:space="preserve"> delle </w:t>
      </w:r>
      <w:proofErr w:type="spellStart"/>
      <w:r w:rsidRPr="00703F6A">
        <w:rPr>
          <w:rFonts w:ascii="Arial" w:hAnsi="Arial" w:cs="Arial"/>
          <w:sz w:val="22"/>
        </w:rPr>
        <w:t>capacità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diffusione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della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conoscenza</w:t>
      </w:r>
      <w:proofErr w:type="spellEnd"/>
      <w:r w:rsidRPr="00703F6A">
        <w:rPr>
          <w:rFonts w:ascii="Arial" w:hAnsi="Arial" w:cs="Arial"/>
          <w:sz w:val="22"/>
        </w:rPr>
        <w:t xml:space="preserve">, networking e </w:t>
      </w:r>
      <w:proofErr w:type="spellStart"/>
      <w:r w:rsidRPr="00703F6A">
        <w:rPr>
          <w:rFonts w:ascii="Arial" w:hAnsi="Arial" w:cs="Arial"/>
          <w:sz w:val="22"/>
        </w:rPr>
        <w:t>iniziative</w:t>
      </w:r>
      <w:proofErr w:type="spellEnd"/>
      <w:r w:rsidRPr="00703F6A">
        <w:rPr>
          <w:rFonts w:ascii="Arial" w:hAnsi="Arial" w:cs="Arial"/>
          <w:sz w:val="22"/>
        </w:rPr>
        <w:t xml:space="preserve"> collaborative volte a </w:t>
      </w:r>
      <w:proofErr w:type="spellStart"/>
      <w:r w:rsidRPr="00703F6A">
        <w:rPr>
          <w:rFonts w:ascii="Arial" w:hAnsi="Arial" w:cs="Arial"/>
          <w:sz w:val="22"/>
        </w:rPr>
        <w:t>favorire</w:t>
      </w:r>
      <w:proofErr w:type="spellEnd"/>
      <w:r w:rsidRPr="00703F6A">
        <w:rPr>
          <w:rFonts w:ascii="Arial" w:hAnsi="Arial" w:cs="Arial"/>
          <w:sz w:val="22"/>
        </w:rPr>
        <w:t xml:space="preserve"> l'</w:t>
      </w:r>
      <w:proofErr w:type="spellStart"/>
      <w:r w:rsidRPr="00703F6A">
        <w:rPr>
          <w:rFonts w:ascii="Arial" w:hAnsi="Arial" w:cs="Arial"/>
          <w:sz w:val="22"/>
        </w:rPr>
        <w:t>approccio</w:t>
      </w:r>
      <w:proofErr w:type="spellEnd"/>
      <w:r w:rsidRPr="00703F6A">
        <w:rPr>
          <w:rFonts w:ascii="Arial" w:hAnsi="Arial" w:cs="Arial"/>
          <w:sz w:val="22"/>
        </w:rPr>
        <w:t xml:space="preserve"> Nexus </w:t>
      </w:r>
      <w:proofErr w:type="spellStart"/>
      <w:r w:rsidRPr="00703F6A">
        <w:rPr>
          <w:rFonts w:ascii="Arial" w:hAnsi="Arial" w:cs="Arial"/>
          <w:sz w:val="22"/>
        </w:rPr>
        <w:t>all'interno</w:t>
      </w:r>
      <w:proofErr w:type="spellEnd"/>
      <w:r w:rsidRPr="00703F6A">
        <w:rPr>
          <w:rFonts w:ascii="Arial" w:hAnsi="Arial" w:cs="Arial"/>
          <w:sz w:val="22"/>
        </w:rPr>
        <w:t xml:space="preserve"> delle </w:t>
      </w:r>
      <w:proofErr w:type="spellStart"/>
      <w:r w:rsidRPr="00703F6A">
        <w:rPr>
          <w:rFonts w:ascii="Arial" w:hAnsi="Arial" w:cs="Arial"/>
          <w:sz w:val="22"/>
        </w:rPr>
        <w:t>loro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comunità</w:t>
      </w:r>
      <w:proofErr w:type="spellEnd"/>
      <w:r w:rsidRPr="00703F6A">
        <w:rPr>
          <w:rFonts w:ascii="Arial" w:hAnsi="Arial" w:cs="Arial"/>
          <w:sz w:val="22"/>
        </w:rPr>
        <w:t>.</w:t>
      </w:r>
    </w:p>
    <w:p w14:paraId="522FF870" w14:textId="75BDDF43" w:rsidR="00981327" w:rsidRPr="00F43D4B" w:rsidRDefault="00703F6A" w:rsidP="00062628">
      <w:pPr>
        <w:shd w:val="clear" w:color="auto" w:fill="D9E2F3" w:themeFill="accent1" w:themeFillTint="33"/>
        <w:spacing w:before="120"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  <w:lang w:val="it-IT"/>
        </w:rPr>
      </w:pPr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In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qualità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di stakeholder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chiave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nell'implementazione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dell'approccio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WEFE Nexus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nel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vostro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paese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e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nella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regione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mediterranea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, la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vostra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organizzazione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è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invitata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a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unirsi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allo SHP. L'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iscrizione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è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volontaria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e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include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una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serie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di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azioni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che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la </w:t>
      </w:r>
      <w:proofErr w:type="spellStart"/>
      <w:r w:rsidR="00F43D4B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vostra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organizzazione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può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definire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in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anticipo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. </w:t>
      </w:r>
    </w:p>
    <w:p w14:paraId="0BC36827" w14:textId="04E9E9AF" w:rsidR="00703F6A" w:rsidRPr="00F43D4B" w:rsidRDefault="00703F6A" w:rsidP="00062628">
      <w:pPr>
        <w:shd w:val="clear" w:color="auto" w:fill="D9E2F3" w:themeFill="accent1" w:themeFillTint="33"/>
        <w:spacing w:before="120" w:line="276" w:lineRule="auto"/>
        <w:jc w:val="both"/>
        <w:rPr>
          <w:rFonts w:ascii="Arial" w:hAnsi="Arial" w:cs="Arial"/>
          <w:i/>
          <w:iCs/>
          <w:color w:val="2F5496" w:themeColor="accent1" w:themeShade="BF"/>
          <w:sz w:val="20"/>
          <w:szCs w:val="20"/>
          <w:lang w:val="it-IT"/>
        </w:rPr>
      </w:pP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Questo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documento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descrive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ruoli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, 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contributi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, le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responsabilità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e 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benefici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degli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stakeholder,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nonché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meccanismi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per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trasferire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conoscenze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e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lezioni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apprese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durante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progetto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.</w:t>
      </w:r>
    </w:p>
    <w:p w14:paraId="627F5F7B" w14:textId="315DB7B2" w:rsidR="00703F6A" w:rsidRPr="00F43D4B" w:rsidRDefault="00703F6A" w:rsidP="00062628">
      <w:pPr>
        <w:shd w:val="clear" w:color="auto" w:fill="D9E2F3" w:themeFill="accent1" w:themeFillTint="33"/>
        <w:spacing w:before="120" w:line="276" w:lineRule="auto"/>
        <w:jc w:val="both"/>
        <w:rPr>
          <w:rFonts w:ascii="Arial" w:hAnsi="Arial" w:cs="Arial"/>
          <w:i/>
          <w:iCs/>
          <w:color w:val="2F5496" w:themeColor="accent1" w:themeShade="BF"/>
          <w:sz w:val="22"/>
          <w:lang w:val="it-IT"/>
        </w:rPr>
      </w:pPr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Alla fine di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questo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documento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trove</w:t>
      </w:r>
      <w:r w:rsidR="00F43D4B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rete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un modulo di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domanda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di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iscrizione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volontaria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. Se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interessato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,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p</w:t>
      </w:r>
      <w:r w:rsidR="00FC42E0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otete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specificare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gli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impegni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della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="00F43D4B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vostra</w:t>
      </w:r>
      <w:proofErr w:type="spellEnd"/>
      <w:r w:rsidR="00F43D4B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organizzazione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come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membro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dello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SHP e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fornire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informazioni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chiave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sulla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="00F43D4B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vostra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organizzazione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.</w:t>
      </w:r>
    </w:p>
    <w:p w14:paraId="4A920A50" w14:textId="47198022" w:rsidR="005F2A2C" w:rsidRPr="00F43D4B" w:rsidRDefault="003324D5" w:rsidP="001736FB">
      <w:pPr>
        <w:pStyle w:val="Titolo2"/>
        <w:numPr>
          <w:ilvl w:val="0"/>
          <w:numId w:val="16"/>
        </w:numPr>
        <w:ind w:left="426"/>
        <w:rPr>
          <w:rFonts w:ascii="Arial" w:hAnsi="Arial" w:cs="Arial"/>
          <w:b/>
          <w:bCs/>
          <w:lang w:val="it-IT"/>
        </w:rPr>
      </w:pPr>
      <w:r w:rsidRPr="000C5AEF">
        <w:rPr>
          <w:rFonts w:ascii="Arial" w:hAnsi="Arial" w:cs="Arial"/>
          <w:b/>
          <w:bCs/>
        </w:rPr>
        <w:lastRenderedPageBreak/>
        <w:t xml:space="preserve">SHP e il </w:t>
      </w:r>
      <w:proofErr w:type="spellStart"/>
      <w:r w:rsidRPr="000C5AEF">
        <w:rPr>
          <w:rFonts w:ascii="Arial" w:hAnsi="Arial" w:cs="Arial"/>
          <w:b/>
          <w:bCs/>
        </w:rPr>
        <w:t>suo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ruolo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nel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progetto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SureNexus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</w:p>
    <w:p w14:paraId="5C32BA87" w14:textId="3E0555A6" w:rsidR="00981327" w:rsidRPr="00F43D4B" w:rsidRDefault="00981327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D66FF8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D66FF8">
        <w:rPr>
          <w:rFonts w:ascii="Arial" w:hAnsi="Arial" w:cs="Arial"/>
          <w:sz w:val="22"/>
          <w:szCs w:val="22"/>
        </w:rPr>
        <w:t>reti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locali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sono </w:t>
      </w:r>
      <w:proofErr w:type="spellStart"/>
      <w:r w:rsidRPr="00D66FF8">
        <w:rPr>
          <w:rFonts w:ascii="Arial" w:hAnsi="Arial" w:cs="Arial"/>
          <w:sz w:val="22"/>
          <w:szCs w:val="22"/>
        </w:rPr>
        <w:t>una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pietra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angolare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del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progetto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SureNexus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guidandone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66FF8">
        <w:rPr>
          <w:rFonts w:ascii="Arial" w:hAnsi="Arial" w:cs="Arial"/>
          <w:sz w:val="22"/>
          <w:szCs w:val="22"/>
        </w:rPr>
        <w:t>realizzazione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66FF8">
        <w:rPr>
          <w:rFonts w:ascii="Arial" w:hAnsi="Arial" w:cs="Arial"/>
          <w:sz w:val="22"/>
          <w:szCs w:val="22"/>
        </w:rPr>
        <w:t>successo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66FF8">
        <w:rPr>
          <w:rFonts w:ascii="Arial" w:hAnsi="Arial" w:cs="Arial"/>
          <w:sz w:val="22"/>
          <w:szCs w:val="22"/>
        </w:rPr>
        <w:t>favorendo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lo </w:t>
      </w:r>
      <w:proofErr w:type="spellStart"/>
      <w:r w:rsidRPr="00D66FF8">
        <w:rPr>
          <w:rFonts w:ascii="Arial" w:hAnsi="Arial" w:cs="Arial"/>
          <w:sz w:val="22"/>
          <w:szCs w:val="22"/>
        </w:rPr>
        <w:t>scambio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66FF8">
        <w:rPr>
          <w:rFonts w:ascii="Arial" w:hAnsi="Arial" w:cs="Arial"/>
          <w:sz w:val="22"/>
          <w:szCs w:val="22"/>
        </w:rPr>
        <w:t>conoscenze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nella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regione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mediterranea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. Queste </w:t>
      </w:r>
      <w:proofErr w:type="spellStart"/>
      <w:r w:rsidRPr="00D66FF8">
        <w:rPr>
          <w:rFonts w:ascii="Arial" w:hAnsi="Arial" w:cs="Arial"/>
          <w:sz w:val="22"/>
          <w:szCs w:val="22"/>
        </w:rPr>
        <w:t>reti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permettono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66FF8">
        <w:rPr>
          <w:rFonts w:ascii="Arial" w:hAnsi="Arial" w:cs="Arial"/>
          <w:sz w:val="22"/>
          <w:szCs w:val="22"/>
        </w:rPr>
        <w:t>semina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D66FF8">
        <w:rPr>
          <w:rFonts w:ascii="Arial" w:hAnsi="Arial" w:cs="Arial"/>
          <w:sz w:val="22"/>
          <w:szCs w:val="22"/>
        </w:rPr>
        <w:t>raccolta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lo </w:t>
      </w:r>
      <w:proofErr w:type="spellStart"/>
      <w:r w:rsidRPr="00D66FF8">
        <w:rPr>
          <w:rFonts w:ascii="Arial" w:hAnsi="Arial" w:cs="Arial"/>
          <w:sz w:val="22"/>
          <w:szCs w:val="22"/>
        </w:rPr>
        <w:t>sviluppo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la </w:t>
      </w:r>
      <w:proofErr w:type="spellStart"/>
      <w:r w:rsidRPr="00D66FF8">
        <w:rPr>
          <w:rFonts w:ascii="Arial" w:hAnsi="Arial" w:cs="Arial"/>
          <w:sz w:val="22"/>
          <w:szCs w:val="22"/>
        </w:rPr>
        <w:t>diffusione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66FF8">
        <w:rPr>
          <w:rFonts w:ascii="Arial" w:hAnsi="Arial" w:cs="Arial"/>
          <w:sz w:val="22"/>
          <w:szCs w:val="22"/>
        </w:rPr>
        <w:t>innovazioni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tecnologiche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economiche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di </w:t>
      </w:r>
      <w:proofErr w:type="spellStart"/>
      <w:r w:rsidRPr="00D66FF8">
        <w:rPr>
          <w:rFonts w:ascii="Arial" w:hAnsi="Arial" w:cs="Arial"/>
          <w:sz w:val="22"/>
          <w:szCs w:val="22"/>
        </w:rPr>
        <w:t>ricerca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allineate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all'approccio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NEXUS.</w:t>
      </w:r>
    </w:p>
    <w:p w14:paraId="7B393BF8" w14:textId="4DDF53C6" w:rsidR="00D66FF8" w:rsidRPr="00944786" w:rsidRDefault="00D66FF8" w:rsidP="00D66FF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66FF8">
        <w:rPr>
          <w:rFonts w:ascii="Arial" w:hAnsi="Arial" w:cs="Arial"/>
          <w:sz w:val="22"/>
          <w:szCs w:val="22"/>
        </w:rPr>
        <w:t xml:space="preserve">Un </w:t>
      </w:r>
      <w:proofErr w:type="spellStart"/>
      <w:r w:rsidRPr="00D66FF8">
        <w:rPr>
          <w:rFonts w:ascii="Arial" w:hAnsi="Arial" w:cs="Arial"/>
          <w:sz w:val="22"/>
          <w:szCs w:val="22"/>
        </w:rPr>
        <w:t>obiettivo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centrale </w:t>
      </w:r>
      <w:proofErr w:type="spellStart"/>
      <w:r w:rsidRPr="00D66FF8">
        <w:rPr>
          <w:rFonts w:ascii="Arial" w:hAnsi="Arial" w:cs="Arial"/>
          <w:sz w:val="22"/>
          <w:szCs w:val="22"/>
        </w:rPr>
        <w:t>del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progetto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è </w:t>
      </w:r>
      <w:proofErr w:type="spellStart"/>
      <w:r w:rsidRPr="00D66FF8">
        <w:rPr>
          <w:rFonts w:ascii="Arial" w:hAnsi="Arial" w:cs="Arial"/>
          <w:sz w:val="22"/>
          <w:szCs w:val="22"/>
        </w:rPr>
        <w:t>comunicare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diffondere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F43D4B" w:rsidRPr="00F43D4B">
        <w:rPr>
          <w:rFonts w:ascii="Arial" w:hAnsi="Arial" w:cs="Arial"/>
          <w:sz w:val="22"/>
          <w:szCs w:val="22"/>
        </w:rPr>
        <w:t>valorizzare</w:t>
      </w:r>
      <w:proofErr w:type="spellEnd"/>
      <w:r w:rsidR="00F43D4B" w:rsidRPr="00F43D4B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43D4B" w:rsidRPr="00F43D4B">
        <w:rPr>
          <w:rFonts w:ascii="Arial" w:hAnsi="Arial" w:cs="Arial"/>
          <w:sz w:val="22"/>
          <w:szCs w:val="22"/>
        </w:rPr>
        <w:t>risultati</w:t>
      </w:r>
      <w:proofErr w:type="spellEnd"/>
      <w:r w:rsidR="00F43D4B" w:rsidRPr="00F43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3D4B" w:rsidRPr="00F43D4B">
        <w:rPr>
          <w:rFonts w:ascii="Arial" w:hAnsi="Arial" w:cs="Arial"/>
          <w:sz w:val="22"/>
          <w:szCs w:val="22"/>
        </w:rPr>
        <w:t>del</w:t>
      </w:r>
      <w:proofErr w:type="spellEnd"/>
      <w:r w:rsidR="00F43D4B" w:rsidRPr="00F43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3D4B" w:rsidRPr="00F43D4B">
        <w:rPr>
          <w:rFonts w:ascii="Arial" w:hAnsi="Arial" w:cs="Arial"/>
          <w:sz w:val="22"/>
          <w:szCs w:val="22"/>
        </w:rPr>
        <w:t>progetto</w:t>
      </w:r>
      <w:proofErr w:type="spellEnd"/>
      <w:r w:rsidR="00F43D4B">
        <w:rPr>
          <w:rFonts w:ascii="Arial" w:hAnsi="Arial" w:cs="Arial"/>
          <w:sz w:val="22"/>
          <w:szCs w:val="22"/>
        </w:rPr>
        <w:t xml:space="preserve"> </w:t>
      </w:r>
      <w:r w:rsidRPr="00D66FF8">
        <w:rPr>
          <w:rFonts w:ascii="Arial" w:hAnsi="Arial" w:cs="Arial"/>
          <w:sz w:val="22"/>
          <w:szCs w:val="22"/>
        </w:rPr>
        <w:t xml:space="preserve">tra </w:t>
      </w:r>
      <w:proofErr w:type="spellStart"/>
      <w:r w:rsidRPr="00D66FF8">
        <w:rPr>
          <w:rFonts w:ascii="Arial" w:hAnsi="Arial" w:cs="Arial"/>
          <w:sz w:val="22"/>
          <w:szCs w:val="22"/>
        </w:rPr>
        <w:t>gli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stakeholder a tutti i </w:t>
      </w:r>
      <w:proofErr w:type="spellStart"/>
      <w:r w:rsidRPr="00D66FF8">
        <w:rPr>
          <w:rFonts w:ascii="Arial" w:hAnsi="Arial" w:cs="Arial"/>
          <w:sz w:val="22"/>
          <w:szCs w:val="22"/>
        </w:rPr>
        <w:t>livelli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massimizzando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l'</w:t>
      </w:r>
      <w:proofErr w:type="spellStart"/>
      <w:r w:rsidRPr="00D66FF8">
        <w:rPr>
          <w:rFonts w:ascii="Arial" w:hAnsi="Arial" w:cs="Arial"/>
          <w:sz w:val="22"/>
          <w:szCs w:val="22"/>
        </w:rPr>
        <w:t>impatto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regionale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globale </w:t>
      </w:r>
      <w:proofErr w:type="spellStart"/>
      <w:r w:rsidRPr="00D66FF8">
        <w:rPr>
          <w:rFonts w:ascii="Arial" w:hAnsi="Arial" w:cs="Arial"/>
          <w:sz w:val="22"/>
          <w:szCs w:val="22"/>
        </w:rPr>
        <w:t>attraverso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66FF8">
        <w:rPr>
          <w:rFonts w:ascii="Arial" w:hAnsi="Arial" w:cs="Arial"/>
          <w:sz w:val="22"/>
          <w:szCs w:val="22"/>
        </w:rPr>
        <w:t>replicazione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l'</w:t>
      </w:r>
      <w:proofErr w:type="spellStart"/>
      <w:r w:rsidRPr="00D66FF8">
        <w:rPr>
          <w:rFonts w:ascii="Arial" w:hAnsi="Arial" w:cs="Arial"/>
          <w:sz w:val="22"/>
          <w:szCs w:val="22"/>
        </w:rPr>
        <w:t>adozione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. </w:t>
      </w:r>
      <w:r w:rsidRPr="00D66FF8">
        <w:rPr>
          <w:rFonts w:ascii="Arial" w:hAnsi="Arial" w:cs="Arial"/>
          <w:b/>
          <w:bCs/>
          <w:sz w:val="22"/>
          <w:szCs w:val="22"/>
        </w:rPr>
        <w:t xml:space="preserve">Quattro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reti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operano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nei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paesi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dei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siti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dimostrativi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come parte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della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piattaforma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integrata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degli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stakeholder (SHP),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che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collega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gli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stakeholder di tutti i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paesi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membri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del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Consorzio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>.</w:t>
      </w:r>
    </w:p>
    <w:p w14:paraId="5DBE9360" w14:textId="77777777" w:rsidR="00D66FF8" w:rsidRPr="00F43D4B" w:rsidRDefault="00D66FF8" w:rsidP="00D66FF8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D66FF8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D66FF8">
        <w:rPr>
          <w:rFonts w:ascii="Arial" w:hAnsi="Arial" w:cs="Arial"/>
          <w:sz w:val="22"/>
          <w:szCs w:val="22"/>
        </w:rPr>
        <w:t>livello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nazionale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le </w:t>
      </w:r>
      <w:proofErr w:type="spellStart"/>
      <w:r w:rsidRPr="00D66FF8">
        <w:rPr>
          <w:rFonts w:ascii="Arial" w:hAnsi="Arial" w:cs="Arial"/>
          <w:sz w:val="22"/>
          <w:szCs w:val="22"/>
        </w:rPr>
        <w:t>reti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intra-</w:t>
      </w:r>
      <w:proofErr w:type="spellStart"/>
      <w:r w:rsidRPr="00D66FF8">
        <w:rPr>
          <w:rFonts w:ascii="Arial" w:hAnsi="Arial" w:cs="Arial"/>
          <w:sz w:val="22"/>
          <w:szCs w:val="22"/>
        </w:rPr>
        <w:t>nazionali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affrontano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barriere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culturali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geografiche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66FF8">
        <w:rPr>
          <w:rFonts w:ascii="Arial" w:hAnsi="Arial" w:cs="Arial"/>
          <w:sz w:val="22"/>
          <w:szCs w:val="22"/>
        </w:rPr>
        <w:t>istituzionali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D66FF8">
        <w:rPr>
          <w:rFonts w:ascii="Arial" w:hAnsi="Arial" w:cs="Arial"/>
          <w:sz w:val="22"/>
          <w:szCs w:val="22"/>
        </w:rPr>
        <w:t>aumentare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66FF8">
        <w:rPr>
          <w:rFonts w:ascii="Arial" w:hAnsi="Arial" w:cs="Arial"/>
          <w:sz w:val="22"/>
          <w:szCs w:val="22"/>
        </w:rPr>
        <w:t>partecipazione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degli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stakeholder. Queste </w:t>
      </w:r>
      <w:proofErr w:type="spellStart"/>
      <w:r w:rsidRPr="00D66FF8">
        <w:rPr>
          <w:rFonts w:ascii="Arial" w:hAnsi="Arial" w:cs="Arial"/>
          <w:sz w:val="22"/>
          <w:szCs w:val="22"/>
        </w:rPr>
        <w:t>reti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offrono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piattaforme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dinamiche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per i </w:t>
      </w:r>
      <w:proofErr w:type="spellStart"/>
      <w:r w:rsidRPr="00D66FF8">
        <w:rPr>
          <w:rFonts w:ascii="Arial" w:hAnsi="Arial" w:cs="Arial"/>
          <w:sz w:val="22"/>
          <w:szCs w:val="22"/>
        </w:rPr>
        <w:t>partner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locali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D66FF8">
        <w:rPr>
          <w:rFonts w:ascii="Arial" w:hAnsi="Arial" w:cs="Arial"/>
          <w:sz w:val="22"/>
          <w:szCs w:val="22"/>
        </w:rPr>
        <w:t>collaborare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efficacemente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allineandosi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su </w:t>
      </w:r>
      <w:proofErr w:type="spellStart"/>
      <w:r w:rsidRPr="00D66FF8">
        <w:rPr>
          <w:rFonts w:ascii="Arial" w:hAnsi="Arial" w:cs="Arial"/>
          <w:sz w:val="22"/>
          <w:szCs w:val="22"/>
        </w:rPr>
        <w:t>soluzioni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concrete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che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D66FF8">
        <w:rPr>
          <w:rFonts w:ascii="Arial" w:hAnsi="Arial" w:cs="Arial"/>
          <w:sz w:val="22"/>
          <w:szCs w:val="22"/>
        </w:rPr>
        <w:t>estendono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66FF8">
        <w:rPr>
          <w:rFonts w:ascii="Arial" w:hAnsi="Arial" w:cs="Arial"/>
          <w:sz w:val="22"/>
          <w:szCs w:val="22"/>
        </w:rPr>
        <w:t>livello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regionale</w:t>
      </w:r>
      <w:proofErr w:type="spellEnd"/>
      <w:r w:rsidRPr="00D66FF8">
        <w:rPr>
          <w:rFonts w:ascii="Arial" w:hAnsi="Arial" w:cs="Arial"/>
          <w:sz w:val="22"/>
          <w:szCs w:val="22"/>
        </w:rPr>
        <w:t>.</w:t>
      </w:r>
    </w:p>
    <w:p w14:paraId="1B44ED1F" w14:textId="55AB7364" w:rsidR="00D66FF8" w:rsidRPr="00F43D4B" w:rsidRDefault="00D66FF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D66FF8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SureNexus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SHP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opera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su scala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interregionale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riunendo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stakeholder di più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paesi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. Serve come hub </w:t>
      </w:r>
      <w:proofErr w:type="spellStart"/>
      <w:r w:rsidRPr="00D66FF8">
        <w:rPr>
          <w:rFonts w:ascii="Arial" w:hAnsi="Arial" w:cs="Arial"/>
          <w:sz w:val="22"/>
          <w:szCs w:val="22"/>
        </w:rPr>
        <w:t>regionale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D66FF8">
        <w:rPr>
          <w:rFonts w:ascii="Arial" w:hAnsi="Arial" w:cs="Arial"/>
          <w:sz w:val="22"/>
          <w:szCs w:val="22"/>
        </w:rPr>
        <w:t>allineare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soluzioni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facilitare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lo </w:t>
      </w:r>
      <w:proofErr w:type="spellStart"/>
      <w:r w:rsidRPr="00D66FF8">
        <w:rPr>
          <w:rFonts w:ascii="Arial" w:hAnsi="Arial" w:cs="Arial"/>
          <w:sz w:val="22"/>
          <w:szCs w:val="22"/>
        </w:rPr>
        <w:t>scambio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66FF8">
        <w:rPr>
          <w:rFonts w:ascii="Arial" w:hAnsi="Arial" w:cs="Arial"/>
          <w:sz w:val="22"/>
          <w:szCs w:val="22"/>
        </w:rPr>
        <w:t>esperienze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diffondere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66FF8">
        <w:rPr>
          <w:rFonts w:ascii="Arial" w:hAnsi="Arial" w:cs="Arial"/>
          <w:sz w:val="22"/>
          <w:szCs w:val="22"/>
        </w:rPr>
        <w:t>conoscenze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r w:rsidRPr="00D66FF8">
        <w:rPr>
          <w:rFonts w:ascii="Arial" w:hAnsi="Arial" w:cs="Arial"/>
          <w:b/>
          <w:bCs/>
          <w:sz w:val="22"/>
          <w:szCs w:val="22"/>
        </w:rPr>
        <w:t>WEFE Nexus</w:t>
      </w:r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colmare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le lacune di </w:t>
      </w:r>
      <w:proofErr w:type="spellStart"/>
      <w:r w:rsidRPr="00D66FF8">
        <w:rPr>
          <w:rFonts w:ascii="Arial" w:hAnsi="Arial" w:cs="Arial"/>
          <w:sz w:val="22"/>
          <w:szCs w:val="22"/>
        </w:rPr>
        <w:t>conoscenza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tra i </w:t>
      </w:r>
      <w:proofErr w:type="spellStart"/>
      <w:r w:rsidRPr="00D66FF8">
        <w:rPr>
          <w:rFonts w:ascii="Arial" w:hAnsi="Arial" w:cs="Arial"/>
          <w:sz w:val="22"/>
          <w:szCs w:val="22"/>
        </w:rPr>
        <w:t>paesi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mediterranei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66FF8">
        <w:rPr>
          <w:rFonts w:ascii="Arial" w:hAnsi="Arial" w:cs="Arial"/>
          <w:sz w:val="22"/>
          <w:szCs w:val="22"/>
        </w:rPr>
        <w:t>promuovere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l'</w:t>
      </w:r>
      <w:proofErr w:type="spellStart"/>
      <w:r w:rsidRPr="00D66FF8">
        <w:rPr>
          <w:rFonts w:ascii="Arial" w:hAnsi="Arial" w:cs="Arial"/>
          <w:sz w:val="22"/>
          <w:szCs w:val="22"/>
        </w:rPr>
        <w:t>innovazione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D66FF8">
        <w:rPr>
          <w:rFonts w:ascii="Arial" w:hAnsi="Arial" w:cs="Arial"/>
          <w:sz w:val="22"/>
          <w:szCs w:val="22"/>
        </w:rPr>
        <w:t>affrontare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il </w:t>
      </w:r>
      <w:proofErr w:type="spellStart"/>
      <w:r w:rsidRPr="00D66FF8">
        <w:rPr>
          <w:rFonts w:ascii="Arial" w:hAnsi="Arial" w:cs="Arial"/>
          <w:sz w:val="22"/>
          <w:szCs w:val="22"/>
        </w:rPr>
        <w:t>cambiamento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climatico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66FF8">
        <w:rPr>
          <w:rFonts w:ascii="Arial" w:hAnsi="Arial" w:cs="Arial"/>
          <w:sz w:val="22"/>
          <w:szCs w:val="22"/>
        </w:rPr>
        <w:t>altre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sfide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transfrontaliere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. Il </w:t>
      </w:r>
      <w:proofErr w:type="spellStart"/>
      <w:r w:rsidRPr="00D66FF8">
        <w:rPr>
          <w:rFonts w:ascii="Arial" w:hAnsi="Arial" w:cs="Arial"/>
          <w:sz w:val="22"/>
          <w:szCs w:val="22"/>
        </w:rPr>
        <w:t>suo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successo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dipende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dalla </w:t>
      </w:r>
      <w:proofErr w:type="spellStart"/>
      <w:r w:rsidRPr="00D66FF8">
        <w:rPr>
          <w:rFonts w:ascii="Arial" w:hAnsi="Arial" w:cs="Arial"/>
          <w:sz w:val="22"/>
          <w:szCs w:val="22"/>
        </w:rPr>
        <w:t>partecipazione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attiva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da un </w:t>
      </w:r>
      <w:proofErr w:type="spellStart"/>
      <w:r w:rsidRPr="00D66FF8">
        <w:rPr>
          <w:rFonts w:ascii="Arial" w:hAnsi="Arial" w:cs="Arial"/>
          <w:sz w:val="22"/>
          <w:szCs w:val="22"/>
        </w:rPr>
        <w:t>ambiente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collaborativo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che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incoraggi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66FF8">
        <w:rPr>
          <w:rFonts w:ascii="Arial" w:hAnsi="Arial" w:cs="Arial"/>
          <w:sz w:val="22"/>
          <w:szCs w:val="22"/>
        </w:rPr>
        <w:t>condivisione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D66FF8">
        <w:rPr>
          <w:rFonts w:ascii="Arial" w:hAnsi="Arial" w:cs="Arial"/>
          <w:sz w:val="22"/>
          <w:szCs w:val="22"/>
        </w:rPr>
        <w:t>conoscenze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dalla </w:t>
      </w:r>
      <w:proofErr w:type="spellStart"/>
      <w:r w:rsidRPr="00D66FF8">
        <w:rPr>
          <w:rFonts w:ascii="Arial" w:hAnsi="Arial" w:cs="Arial"/>
          <w:sz w:val="22"/>
          <w:szCs w:val="22"/>
        </w:rPr>
        <w:t>comunicazione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costante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tra </w:t>
      </w:r>
      <w:proofErr w:type="spellStart"/>
      <w:r w:rsidRPr="00D66FF8">
        <w:rPr>
          <w:rFonts w:ascii="Arial" w:hAnsi="Arial" w:cs="Arial"/>
          <w:sz w:val="22"/>
          <w:szCs w:val="22"/>
        </w:rPr>
        <w:t>partner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locali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66FF8">
        <w:rPr>
          <w:rFonts w:ascii="Arial" w:hAnsi="Arial" w:cs="Arial"/>
          <w:sz w:val="22"/>
          <w:szCs w:val="22"/>
        </w:rPr>
        <w:t>regionali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66FF8">
        <w:rPr>
          <w:rFonts w:ascii="Arial" w:hAnsi="Arial" w:cs="Arial"/>
          <w:sz w:val="22"/>
          <w:szCs w:val="22"/>
        </w:rPr>
        <w:t>Aderendo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66FF8">
        <w:rPr>
          <w:rFonts w:ascii="Arial" w:hAnsi="Arial" w:cs="Arial"/>
          <w:sz w:val="22"/>
          <w:szCs w:val="22"/>
        </w:rPr>
        <w:t>questi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principi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le </w:t>
      </w:r>
      <w:proofErr w:type="spellStart"/>
      <w:r w:rsidRPr="00D66FF8">
        <w:rPr>
          <w:rFonts w:ascii="Arial" w:hAnsi="Arial" w:cs="Arial"/>
          <w:sz w:val="22"/>
          <w:szCs w:val="22"/>
        </w:rPr>
        <w:t>reti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contribuiranno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66FF8">
        <w:rPr>
          <w:rFonts w:ascii="Arial" w:hAnsi="Arial" w:cs="Arial"/>
          <w:sz w:val="22"/>
          <w:szCs w:val="22"/>
        </w:rPr>
        <w:t>promuovere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gli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obiettivi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del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progetto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e ad </w:t>
      </w:r>
      <w:proofErr w:type="spellStart"/>
      <w:r w:rsidRPr="00D66FF8">
        <w:rPr>
          <w:rFonts w:ascii="Arial" w:hAnsi="Arial" w:cs="Arial"/>
          <w:sz w:val="22"/>
          <w:szCs w:val="22"/>
        </w:rPr>
        <w:t>amplificarne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l'</w:t>
      </w:r>
      <w:proofErr w:type="spellStart"/>
      <w:r w:rsidRPr="00D66FF8">
        <w:rPr>
          <w:rFonts w:ascii="Arial" w:hAnsi="Arial" w:cs="Arial"/>
          <w:sz w:val="22"/>
          <w:szCs w:val="22"/>
        </w:rPr>
        <w:t>impatto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66FF8">
        <w:rPr>
          <w:rFonts w:ascii="Arial" w:hAnsi="Arial" w:cs="Arial"/>
          <w:sz w:val="22"/>
          <w:szCs w:val="22"/>
        </w:rPr>
        <w:t>tutto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il </w:t>
      </w:r>
      <w:proofErr w:type="spellStart"/>
      <w:r w:rsidRPr="00D66FF8">
        <w:rPr>
          <w:rFonts w:ascii="Arial" w:hAnsi="Arial" w:cs="Arial"/>
          <w:sz w:val="22"/>
          <w:szCs w:val="22"/>
        </w:rPr>
        <w:t>Mediterraneo</w:t>
      </w:r>
      <w:proofErr w:type="spellEnd"/>
      <w:r w:rsidRPr="00D66FF8">
        <w:rPr>
          <w:rFonts w:ascii="Arial" w:hAnsi="Arial" w:cs="Arial"/>
          <w:sz w:val="22"/>
          <w:szCs w:val="22"/>
        </w:rPr>
        <w:t>.</w:t>
      </w:r>
    </w:p>
    <w:p w14:paraId="1C4DE888" w14:textId="042432D9" w:rsidR="00D66FF8" w:rsidRPr="00F43D4B" w:rsidRDefault="00EC6599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041F5" wp14:editId="7ACF24AA">
                <wp:simplePos x="0" y="0"/>
                <wp:positionH relativeFrom="column">
                  <wp:posOffset>157012</wp:posOffset>
                </wp:positionH>
                <wp:positionV relativeFrom="paragraph">
                  <wp:posOffset>225664</wp:posOffset>
                </wp:positionV>
                <wp:extent cx="5454588" cy="1169233"/>
                <wp:effectExtent l="0" t="0" r="0" b="0"/>
                <wp:wrapNone/>
                <wp:docPr id="1339491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588" cy="11692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E0919" w14:textId="77777777" w:rsidR="00EC6599" w:rsidRPr="00F43D4B" w:rsidRDefault="00EC6599" w:rsidP="00EC6599">
                            <w:p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tal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fine, ci si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aspetta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che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membri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della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rete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di:</w:t>
                            </w:r>
                          </w:p>
                          <w:p w14:paraId="65FFE51D" w14:textId="77777777" w:rsidR="00EC6599" w:rsidRPr="00F43D4B" w:rsidRDefault="00EC6599" w:rsidP="00EC6599">
                            <w:pPr>
                              <w:numPr>
                                <w:ilvl w:val="0"/>
                                <w:numId w:val="20"/>
                              </w:num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Favorire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fiducia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collaborazione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attiva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all'interno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della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rete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056BFE" w14:textId="77777777" w:rsidR="00EC6599" w:rsidRPr="00F43D4B" w:rsidRDefault="00EC6599" w:rsidP="00EC6599">
                            <w:pPr>
                              <w:numPr>
                                <w:ilvl w:val="0"/>
                                <w:numId w:val="20"/>
                              </w:num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Garantire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uno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scambio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informazioni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coerente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e aperto su tutta la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rete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0CBCAC" w14:textId="77777777" w:rsidR="00EC6599" w:rsidRPr="00F43D4B" w:rsidRDefault="00EC6599" w:rsidP="00EC6599">
                            <w:pPr>
                              <w:numPr>
                                <w:ilvl w:val="0"/>
                                <w:numId w:val="20"/>
                              </w:num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it-IT"/>
                              </w:rPr>
                            </w:pP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Promuovere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processi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co-learning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tra le varie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reti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locali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D4A8FD" w14:textId="77777777" w:rsidR="00EC6599" w:rsidRPr="00F43D4B" w:rsidRDefault="00EC6599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041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35pt;margin-top:17.75pt;width:429.5pt;height:92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" fillcolor="#d9e2f3 [660]" stroked="f" strokeweight=".5pt">
                <v:textbox>
                  <w:txbxContent>
                    <w:p w14:paraId="6A8E0919" w14:textId="77777777" w:rsidR="00EC6599" w:rsidRPr="00F43D4B" w:rsidRDefault="00EC6599" w:rsidP="00EC6599">
                      <w:p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it-IT"/>
                        </w:rPr>
                      </w:pPr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tal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fine, ci si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aspetta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che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membri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della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rete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di:</w:t>
                      </w:r>
                    </w:p>
                    <w:p w14:paraId="65FFE51D" w14:textId="77777777" w:rsidR="00EC6599" w:rsidRPr="00F43D4B" w:rsidRDefault="00EC6599" w:rsidP="00EC6599">
                      <w:pPr>
                        <w:numPr>
                          <w:ilvl w:val="0"/>
                          <w:numId w:val="20"/>
                        </w:num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Favorire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fiducia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e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collaborazione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attiva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all'interno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della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rete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14:paraId="25056BFE" w14:textId="77777777" w:rsidR="00EC6599" w:rsidRPr="00F43D4B" w:rsidRDefault="00EC6599" w:rsidP="00EC6599">
                      <w:pPr>
                        <w:numPr>
                          <w:ilvl w:val="0"/>
                          <w:numId w:val="20"/>
                        </w:num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Garantire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uno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scambio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informazioni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coerente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e aperto su tutta la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rete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14:paraId="5C0CBCAC" w14:textId="77777777" w:rsidR="00EC6599" w:rsidRPr="00F43D4B" w:rsidRDefault="00EC6599" w:rsidP="00EC6599">
                      <w:pPr>
                        <w:numPr>
                          <w:ilvl w:val="0"/>
                          <w:numId w:val="20"/>
                        </w:num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it-IT"/>
                        </w:rPr>
                      </w:pP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Promuovere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processi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co-learning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tra le varie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reti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locali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14:paraId="18D4A8FD" w14:textId="77777777" w:rsidR="00EC6599" w:rsidRPr="00F43D4B" w:rsidRDefault="00EC6599">
                      <w:pPr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6AF585" w14:textId="05B4CCDF" w:rsidR="00062628" w:rsidRPr="00F43D4B" w:rsidRDefault="0006262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F5A8E52" w14:textId="5C37AFA3" w:rsidR="00062628" w:rsidRPr="00F43D4B" w:rsidRDefault="0006262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94B30C5" w14:textId="6605DBA0" w:rsidR="00A0139E" w:rsidRPr="00F43D4B" w:rsidRDefault="00A0139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E760418" w14:textId="268DA0EF" w:rsidR="00A0139E" w:rsidRPr="00F43D4B" w:rsidRDefault="00A0139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3E7F4A2" w14:textId="77777777" w:rsidR="00062628" w:rsidRPr="00F43D4B" w:rsidRDefault="0006262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49D99FA2" w14:textId="1C985E2A" w:rsidR="00981327" w:rsidRPr="00F43D4B" w:rsidRDefault="00981327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769FBD1" w14:textId="77777777" w:rsidR="00661B4E" w:rsidRPr="00F43D4B" w:rsidRDefault="00661B4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7AF01CE7" w14:textId="77777777" w:rsidR="00661B4E" w:rsidRPr="00F43D4B" w:rsidRDefault="00661B4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3B7F9EF5" w14:textId="77777777" w:rsidR="00661B4E" w:rsidRPr="00F43D4B" w:rsidRDefault="00661B4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90B66C5" w14:textId="77777777" w:rsidR="00661B4E" w:rsidRPr="00F43D4B" w:rsidRDefault="00661B4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115A961" w14:textId="77777777" w:rsidR="00661B4E" w:rsidRPr="00F43D4B" w:rsidRDefault="00661B4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1ADA627" w14:textId="29E13372" w:rsidR="00981327" w:rsidRPr="00F43D4B" w:rsidRDefault="00981327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0D7BF3B" w14:textId="77777777" w:rsidR="00A0139E" w:rsidRPr="00F43D4B" w:rsidRDefault="00A0139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8A6FBBC" w14:textId="77777777" w:rsidR="00D66FF8" w:rsidRPr="00F43D4B" w:rsidRDefault="00D66FF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86A0CD0" w14:textId="77777777" w:rsidR="008C6149" w:rsidRDefault="008C6149" w:rsidP="000C5AEF">
      <w:pPr>
        <w:pStyle w:val="Titolo2"/>
        <w:numPr>
          <w:ilvl w:val="0"/>
          <w:numId w:val="16"/>
        </w:numPr>
        <w:ind w:left="426"/>
        <w:rPr>
          <w:rFonts w:ascii="Arial" w:hAnsi="Arial" w:cs="Arial"/>
          <w:b/>
          <w:bCs/>
          <w:lang w:val="en-US"/>
        </w:rPr>
      </w:pPr>
      <w:r w:rsidRPr="000C5AEF">
        <w:rPr>
          <w:rFonts w:ascii="Arial" w:hAnsi="Arial" w:cs="Arial"/>
          <w:b/>
          <w:bCs/>
        </w:rPr>
        <w:lastRenderedPageBreak/>
        <w:t xml:space="preserve">Stakeholder </w:t>
      </w:r>
      <w:proofErr w:type="spellStart"/>
      <w:r w:rsidRPr="000C5AEF">
        <w:rPr>
          <w:rFonts w:ascii="Arial" w:hAnsi="Arial" w:cs="Arial"/>
          <w:b/>
          <w:bCs/>
        </w:rPr>
        <w:t>coinvolti</w:t>
      </w:r>
      <w:proofErr w:type="spellEnd"/>
    </w:p>
    <w:p w14:paraId="4057946F" w14:textId="77777777" w:rsidR="00E322CE" w:rsidRDefault="00E322CE" w:rsidP="00E322CE">
      <w:pPr>
        <w:rPr>
          <w:lang w:val="en-US"/>
        </w:rPr>
      </w:pPr>
    </w:p>
    <w:p w14:paraId="300319EB" w14:textId="77777777" w:rsidR="00E322CE" w:rsidRPr="00F43D4B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0C5AEF">
        <w:rPr>
          <w:rFonts w:ascii="Arial" w:hAnsi="Arial" w:cs="Arial"/>
          <w:sz w:val="22"/>
          <w:szCs w:val="22"/>
        </w:rPr>
        <w:t xml:space="preserve">Un </w:t>
      </w:r>
      <w:proofErr w:type="spellStart"/>
      <w:r w:rsidRPr="000C5AEF">
        <w:rPr>
          <w:rFonts w:ascii="Arial" w:hAnsi="Arial" w:cs="Arial"/>
          <w:sz w:val="22"/>
          <w:szCs w:val="22"/>
        </w:rPr>
        <w:t>elemento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essenziale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0C5AEF">
        <w:rPr>
          <w:rFonts w:ascii="Arial" w:hAnsi="Arial" w:cs="Arial"/>
          <w:sz w:val="22"/>
          <w:szCs w:val="22"/>
        </w:rPr>
        <w:t>una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condivisione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efficace </w:t>
      </w:r>
      <w:proofErr w:type="spellStart"/>
      <w:r w:rsidRPr="000C5AEF">
        <w:rPr>
          <w:rFonts w:ascii="Arial" w:hAnsi="Arial" w:cs="Arial"/>
          <w:sz w:val="22"/>
          <w:szCs w:val="22"/>
        </w:rPr>
        <w:t>della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conoscenza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è l'</w:t>
      </w:r>
      <w:proofErr w:type="spellStart"/>
      <w:r w:rsidRPr="000C5AEF">
        <w:rPr>
          <w:rFonts w:ascii="Arial" w:hAnsi="Arial" w:cs="Arial"/>
          <w:sz w:val="22"/>
          <w:szCs w:val="22"/>
        </w:rPr>
        <w:t>identificazione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degli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stakeholder </w:t>
      </w:r>
      <w:proofErr w:type="spellStart"/>
      <w:r w:rsidRPr="000C5AEF">
        <w:rPr>
          <w:rFonts w:ascii="Arial" w:hAnsi="Arial" w:cs="Arial"/>
          <w:sz w:val="22"/>
          <w:szCs w:val="22"/>
        </w:rPr>
        <w:t>che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faranno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parte </w:t>
      </w:r>
      <w:proofErr w:type="spellStart"/>
      <w:r w:rsidRPr="000C5AEF">
        <w:rPr>
          <w:rFonts w:ascii="Arial" w:hAnsi="Arial" w:cs="Arial"/>
          <w:sz w:val="22"/>
          <w:szCs w:val="22"/>
        </w:rPr>
        <w:t>della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rete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Nel </w:t>
      </w:r>
      <w:proofErr w:type="spellStart"/>
      <w:r w:rsidRPr="000C5AEF">
        <w:rPr>
          <w:rFonts w:ascii="Arial" w:hAnsi="Arial" w:cs="Arial"/>
          <w:sz w:val="22"/>
          <w:szCs w:val="22"/>
        </w:rPr>
        <w:t>contesto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dell'approccio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NEXUS, la </w:t>
      </w:r>
      <w:proofErr w:type="spellStart"/>
      <w:r w:rsidRPr="000C5AEF">
        <w:rPr>
          <w:rFonts w:ascii="Arial" w:hAnsi="Arial" w:cs="Arial"/>
          <w:sz w:val="22"/>
          <w:szCs w:val="22"/>
        </w:rPr>
        <w:t>natura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0C5AEF">
        <w:rPr>
          <w:rFonts w:ascii="Arial" w:hAnsi="Arial" w:cs="Arial"/>
          <w:sz w:val="22"/>
          <w:szCs w:val="22"/>
        </w:rPr>
        <w:t>determinanti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0C5AEF">
        <w:rPr>
          <w:rFonts w:ascii="Arial" w:hAnsi="Arial" w:cs="Arial"/>
          <w:sz w:val="22"/>
          <w:szCs w:val="22"/>
        </w:rPr>
        <w:t>gli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interessi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0C5AEF">
        <w:rPr>
          <w:rFonts w:ascii="Arial" w:hAnsi="Arial" w:cs="Arial"/>
          <w:sz w:val="22"/>
          <w:szCs w:val="22"/>
        </w:rPr>
        <w:t>organizzazioni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coinvolte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nelle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reti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collaborative sono </w:t>
      </w:r>
      <w:proofErr w:type="spellStart"/>
      <w:r w:rsidRPr="000C5AEF">
        <w:rPr>
          <w:rFonts w:ascii="Arial" w:hAnsi="Arial" w:cs="Arial"/>
          <w:sz w:val="22"/>
          <w:szCs w:val="22"/>
        </w:rPr>
        <w:t>altamente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diversi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</w:t>
      </w:r>
    </w:p>
    <w:p w14:paraId="02060971" w14:textId="77777777" w:rsidR="00E322CE" w:rsidRPr="00F43D4B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0C5AEF">
        <w:rPr>
          <w:rFonts w:ascii="Arial" w:hAnsi="Arial" w:cs="Arial"/>
          <w:sz w:val="22"/>
          <w:szCs w:val="22"/>
        </w:rPr>
        <w:t xml:space="preserve">Per </w:t>
      </w:r>
      <w:proofErr w:type="spellStart"/>
      <w:r w:rsidRPr="000C5AEF">
        <w:rPr>
          <w:rFonts w:ascii="Arial" w:hAnsi="Arial" w:cs="Arial"/>
          <w:sz w:val="22"/>
          <w:szCs w:val="22"/>
        </w:rPr>
        <w:t>stabilire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lo SHP </w:t>
      </w:r>
      <w:proofErr w:type="spellStart"/>
      <w:r w:rsidRPr="000C5AEF">
        <w:rPr>
          <w:rFonts w:ascii="Arial" w:hAnsi="Arial" w:cs="Arial"/>
          <w:sz w:val="22"/>
          <w:szCs w:val="22"/>
        </w:rPr>
        <w:t>all'interno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del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progetto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è stata </w:t>
      </w:r>
      <w:proofErr w:type="spellStart"/>
      <w:r w:rsidRPr="000C5AEF">
        <w:rPr>
          <w:rFonts w:ascii="Arial" w:hAnsi="Arial" w:cs="Arial"/>
          <w:sz w:val="22"/>
          <w:szCs w:val="22"/>
        </w:rPr>
        <w:t>effettuata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una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mappatura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iniziale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degli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stakeholder, </w:t>
      </w:r>
      <w:proofErr w:type="spellStart"/>
      <w:r w:rsidRPr="000C5AEF">
        <w:rPr>
          <w:rFonts w:ascii="Arial" w:hAnsi="Arial" w:cs="Arial"/>
          <w:sz w:val="22"/>
          <w:szCs w:val="22"/>
        </w:rPr>
        <w:t>tenendo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conto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C5AEF">
        <w:rPr>
          <w:rFonts w:ascii="Arial" w:hAnsi="Arial" w:cs="Arial"/>
          <w:sz w:val="22"/>
          <w:szCs w:val="22"/>
        </w:rPr>
        <w:t>questi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fattori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Sono state </w:t>
      </w:r>
      <w:proofErr w:type="spellStart"/>
      <w:r w:rsidRPr="000C5AEF">
        <w:rPr>
          <w:rFonts w:ascii="Arial" w:hAnsi="Arial" w:cs="Arial"/>
          <w:sz w:val="22"/>
          <w:szCs w:val="22"/>
        </w:rPr>
        <w:t>identificate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organizzazioni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0C5AEF">
        <w:rPr>
          <w:rFonts w:ascii="Arial" w:hAnsi="Arial" w:cs="Arial"/>
          <w:sz w:val="22"/>
          <w:szCs w:val="22"/>
        </w:rPr>
        <w:t>portata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locale, </w:t>
      </w:r>
      <w:proofErr w:type="spellStart"/>
      <w:r w:rsidRPr="000C5AEF">
        <w:rPr>
          <w:rFonts w:ascii="Arial" w:hAnsi="Arial" w:cs="Arial"/>
          <w:sz w:val="22"/>
          <w:szCs w:val="22"/>
        </w:rPr>
        <w:t>nazionale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0C5AEF">
        <w:rPr>
          <w:rFonts w:ascii="Arial" w:hAnsi="Arial" w:cs="Arial"/>
          <w:sz w:val="22"/>
          <w:szCs w:val="22"/>
        </w:rPr>
        <w:t>regionale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che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lavorano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nei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quattro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pilastri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NEXUS, in </w:t>
      </w:r>
      <w:proofErr w:type="spellStart"/>
      <w:r w:rsidRPr="000C5AEF">
        <w:rPr>
          <w:rFonts w:ascii="Arial" w:hAnsi="Arial" w:cs="Arial"/>
          <w:sz w:val="22"/>
          <w:szCs w:val="22"/>
        </w:rPr>
        <w:t>particolare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quelle con </w:t>
      </w:r>
      <w:proofErr w:type="spellStart"/>
      <w:r w:rsidRPr="000C5AEF">
        <w:rPr>
          <w:rFonts w:ascii="Arial" w:hAnsi="Arial" w:cs="Arial"/>
          <w:sz w:val="22"/>
          <w:szCs w:val="22"/>
        </w:rPr>
        <w:t>esperienza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nell'implementazione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congiunta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C5AEF">
        <w:rPr>
          <w:rFonts w:ascii="Arial" w:hAnsi="Arial" w:cs="Arial"/>
          <w:sz w:val="22"/>
          <w:szCs w:val="22"/>
        </w:rPr>
        <w:t>questi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pilastri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sia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nell'ambito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dell'approccio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NEXUS </w:t>
      </w:r>
      <w:proofErr w:type="spellStart"/>
      <w:r w:rsidRPr="000C5AEF">
        <w:rPr>
          <w:rFonts w:ascii="Arial" w:hAnsi="Arial" w:cs="Arial"/>
          <w:sz w:val="22"/>
          <w:szCs w:val="22"/>
        </w:rPr>
        <w:t>che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meno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5AEF">
        <w:rPr>
          <w:rFonts w:ascii="Arial" w:hAnsi="Arial" w:cs="Arial"/>
          <w:sz w:val="22"/>
          <w:szCs w:val="22"/>
        </w:rPr>
        <w:t>Tuttavia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non sono </w:t>
      </w:r>
      <w:proofErr w:type="spellStart"/>
      <w:r w:rsidRPr="000C5AEF">
        <w:rPr>
          <w:rFonts w:ascii="Arial" w:hAnsi="Arial" w:cs="Arial"/>
          <w:sz w:val="22"/>
          <w:szCs w:val="22"/>
        </w:rPr>
        <w:t>stati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esclusi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attori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senza </w:t>
      </w:r>
      <w:proofErr w:type="spellStart"/>
      <w:r w:rsidRPr="000C5AEF">
        <w:rPr>
          <w:rFonts w:ascii="Arial" w:hAnsi="Arial" w:cs="Arial"/>
          <w:sz w:val="22"/>
          <w:szCs w:val="22"/>
        </w:rPr>
        <w:t>esperienza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precedente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poiché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sono </w:t>
      </w:r>
      <w:proofErr w:type="spellStart"/>
      <w:r w:rsidRPr="000C5AEF">
        <w:rPr>
          <w:rFonts w:ascii="Arial" w:hAnsi="Arial" w:cs="Arial"/>
          <w:sz w:val="22"/>
          <w:szCs w:val="22"/>
        </w:rPr>
        <w:t>considerati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importanti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potenziali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utilizzatori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dei </w:t>
      </w:r>
      <w:proofErr w:type="spellStart"/>
      <w:r w:rsidRPr="000C5AEF">
        <w:rPr>
          <w:rFonts w:ascii="Arial" w:hAnsi="Arial" w:cs="Arial"/>
          <w:sz w:val="22"/>
          <w:szCs w:val="22"/>
        </w:rPr>
        <w:t>risultati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del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progetto</w:t>
      </w:r>
      <w:proofErr w:type="spellEnd"/>
      <w:r w:rsidRPr="000C5AEF">
        <w:rPr>
          <w:rFonts w:ascii="Arial" w:hAnsi="Arial" w:cs="Arial"/>
          <w:sz w:val="22"/>
          <w:szCs w:val="22"/>
        </w:rPr>
        <w:t>.</w:t>
      </w:r>
    </w:p>
    <w:p w14:paraId="3CA4E8F3" w14:textId="77777777" w:rsidR="00E322CE" w:rsidRPr="00F43D4B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0C5AEF">
        <w:rPr>
          <w:rFonts w:ascii="Arial" w:hAnsi="Arial" w:cs="Arial"/>
          <w:sz w:val="22"/>
          <w:szCs w:val="22"/>
        </w:rPr>
        <w:t>Questi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attori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possono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essere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classificati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come </w:t>
      </w:r>
      <w:proofErr w:type="spellStart"/>
      <w:r w:rsidRPr="000C5AEF">
        <w:rPr>
          <w:rFonts w:ascii="Arial" w:hAnsi="Arial" w:cs="Arial"/>
          <w:sz w:val="22"/>
          <w:szCs w:val="22"/>
        </w:rPr>
        <w:t>organizzazioni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pubbliche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private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non </w:t>
      </w:r>
      <w:proofErr w:type="spellStart"/>
      <w:r w:rsidRPr="000C5AEF">
        <w:rPr>
          <w:rFonts w:ascii="Arial" w:hAnsi="Arial" w:cs="Arial"/>
          <w:sz w:val="22"/>
          <w:szCs w:val="22"/>
        </w:rPr>
        <w:t>governative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C5AEF">
        <w:rPr>
          <w:rFonts w:ascii="Arial" w:hAnsi="Arial" w:cs="Arial"/>
          <w:sz w:val="22"/>
          <w:szCs w:val="22"/>
        </w:rPr>
        <w:t>sociali</w:t>
      </w:r>
      <w:proofErr w:type="spellEnd"/>
      <w:r w:rsidRPr="000C5AEF">
        <w:rPr>
          <w:rFonts w:ascii="Arial" w:hAnsi="Arial" w:cs="Arial"/>
          <w:sz w:val="22"/>
          <w:szCs w:val="22"/>
        </w:rPr>
        <w:t>. Dato l'</w:t>
      </w:r>
      <w:proofErr w:type="spellStart"/>
      <w:r w:rsidRPr="000C5AEF">
        <w:rPr>
          <w:rFonts w:ascii="Arial" w:hAnsi="Arial" w:cs="Arial"/>
          <w:sz w:val="22"/>
          <w:szCs w:val="22"/>
        </w:rPr>
        <w:t>ampio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ambito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C5AEF">
        <w:rPr>
          <w:rFonts w:ascii="Arial" w:hAnsi="Arial" w:cs="Arial"/>
          <w:sz w:val="22"/>
          <w:szCs w:val="22"/>
        </w:rPr>
        <w:t>queste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categorie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e la </w:t>
      </w:r>
      <w:proofErr w:type="spellStart"/>
      <w:r w:rsidRPr="000C5AEF">
        <w:rPr>
          <w:rFonts w:ascii="Arial" w:hAnsi="Arial" w:cs="Arial"/>
          <w:sz w:val="22"/>
          <w:szCs w:val="22"/>
        </w:rPr>
        <w:t>natura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variegata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0C5AEF">
        <w:rPr>
          <w:rFonts w:ascii="Arial" w:hAnsi="Arial" w:cs="Arial"/>
          <w:sz w:val="22"/>
          <w:szCs w:val="22"/>
        </w:rPr>
        <w:t>organizzazioni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identificate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è importante </w:t>
      </w:r>
      <w:proofErr w:type="spellStart"/>
      <w:r w:rsidRPr="000C5AEF">
        <w:rPr>
          <w:rFonts w:ascii="Arial" w:hAnsi="Arial" w:cs="Arial"/>
          <w:sz w:val="22"/>
          <w:szCs w:val="22"/>
        </w:rPr>
        <w:t>notare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che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non sono </w:t>
      </w:r>
      <w:proofErr w:type="spellStart"/>
      <w:r w:rsidRPr="000C5AEF">
        <w:rPr>
          <w:rFonts w:ascii="Arial" w:hAnsi="Arial" w:cs="Arial"/>
          <w:sz w:val="22"/>
          <w:szCs w:val="22"/>
        </w:rPr>
        <w:t>mutuamente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esclusive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; Ad </w:t>
      </w:r>
      <w:proofErr w:type="spellStart"/>
      <w:r w:rsidRPr="000C5AEF">
        <w:rPr>
          <w:rFonts w:ascii="Arial" w:hAnsi="Arial" w:cs="Arial"/>
          <w:sz w:val="22"/>
          <w:szCs w:val="22"/>
        </w:rPr>
        <w:t>esempio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alcune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organizzazioni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possono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avere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una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natura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mista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come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le partnership </w:t>
      </w:r>
      <w:proofErr w:type="spellStart"/>
      <w:r w:rsidRPr="000C5AEF">
        <w:rPr>
          <w:rFonts w:ascii="Arial" w:hAnsi="Arial" w:cs="Arial"/>
          <w:sz w:val="22"/>
          <w:szCs w:val="22"/>
        </w:rPr>
        <w:t>pubblico-private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I tipi </w:t>
      </w:r>
      <w:proofErr w:type="spellStart"/>
      <w:r w:rsidRPr="000C5AEF">
        <w:rPr>
          <w:rFonts w:ascii="Arial" w:hAnsi="Arial" w:cs="Arial"/>
          <w:sz w:val="22"/>
          <w:szCs w:val="22"/>
        </w:rPr>
        <w:t>specifici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C5AEF">
        <w:rPr>
          <w:rFonts w:ascii="Arial" w:hAnsi="Arial" w:cs="Arial"/>
          <w:sz w:val="22"/>
          <w:szCs w:val="22"/>
        </w:rPr>
        <w:t>organizzazioni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all'interno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C5AEF">
        <w:rPr>
          <w:rFonts w:ascii="Arial" w:hAnsi="Arial" w:cs="Arial"/>
          <w:sz w:val="22"/>
          <w:szCs w:val="22"/>
        </w:rPr>
        <w:t>ciascuna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categoria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sono </w:t>
      </w:r>
      <w:proofErr w:type="spellStart"/>
      <w:r w:rsidRPr="000C5AEF">
        <w:rPr>
          <w:rFonts w:ascii="Arial" w:hAnsi="Arial" w:cs="Arial"/>
          <w:sz w:val="22"/>
          <w:szCs w:val="22"/>
        </w:rPr>
        <w:t>elencati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C5AEF">
        <w:rPr>
          <w:rFonts w:ascii="Arial" w:hAnsi="Arial" w:cs="Arial"/>
          <w:sz w:val="22"/>
          <w:szCs w:val="22"/>
        </w:rPr>
        <w:t>seguito</w:t>
      </w:r>
      <w:proofErr w:type="spellEnd"/>
      <w:r w:rsidRPr="000C5AEF">
        <w:rPr>
          <w:rFonts w:ascii="Arial" w:hAnsi="Arial" w:cs="Arial"/>
          <w:sz w:val="22"/>
          <w:szCs w:val="22"/>
        </w:rPr>
        <w:t>.</w:t>
      </w:r>
    </w:p>
    <w:p w14:paraId="1D899543" w14:textId="77777777" w:rsidR="00E322CE" w:rsidRPr="00F43D4B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E322CE" w14:paraId="14DD9D5C" w14:textId="77777777" w:rsidTr="00B21981"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22FF3CC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Organizzazioni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pubbliche</w:t>
            </w:r>
            <w:proofErr w:type="spellEnd"/>
          </w:p>
        </w:tc>
        <w:tc>
          <w:tcPr>
            <w:tcW w:w="5103" w:type="dxa"/>
          </w:tcPr>
          <w:p w14:paraId="44A8A563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Governo locale</w:t>
            </w:r>
          </w:p>
        </w:tc>
      </w:tr>
      <w:tr w:rsidR="00E322CE" w14:paraId="7E35E64B" w14:textId="77777777" w:rsidTr="00B21981">
        <w:tc>
          <w:tcPr>
            <w:tcW w:w="3964" w:type="dxa"/>
            <w:vMerge/>
            <w:shd w:val="clear" w:color="auto" w:fill="D9D9D9" w:themeFill="background1" w:themeFillShade="D9"/>
          </w:tcPr>
          <w:p w14:paraId="14EA9676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069ADDA6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Governo Nazionale-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Subnazionale</w:t>
            </w:r>
            <w:proofErr w:type="spellEnd"/>
          </w:p>
        </w:tc>
      </w:tr>
      <w:tr w:rsidR="00E322CE" w14:paraId="5D6D7534" w14:textId="77777777" w:rsidTr="00B21981">
        <w:tc>
          <w:tcPr>
            <w:tcW w:w="3964" w:type="dxa"/>
            <w:shd w:val="clear" w:color="auto" w:fill="D9D9D9" w:themeFill="background1" w:themeFillShade="D9"/>
          </w:tcPr>
          <w:p w14:paraId="74D0C5E7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Organizzazioni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ricerca</w:t>
            </w:r>
            <w:proofErr w:type="spellEnd"/>
          </w:p>
        </w:tc>
        <w:tc>
          <w:tcPr>
            <w:tcW w:w="5103" w:type="dxa"/>
          </w:tcPr>
          <w:p w14:paraId="08451619" w14:textId="77777777" w:rsidR="00E322CE" w:rsidRPr="00F43D4B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Centri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ricerca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università</w:t>
            </w:r>
            <w:proofErr w:type="spellEnd"/>
          </w:p>
        </w:tc>
      </w:tr>
      <w:tr w:rsidR="00E322CE" w14:paraId="6F9892F6" w14:textId="77777777" w:rsidTr="00B21981"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B36279A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Organizzazioni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private</w:t>
            </w:r>
            <w:proofErr w:type="spellEnd"/>
          </w:p>
        </w:tc>
        <w:tc>
          <w:tcPr>
            <w:tcW w:w="5103" w:type="dxa"/>
          </w:tcPr>
          <w:p w14:paraId="779A255F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Aziende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agroalimentari</w:t>
            </w:r>
            <w:proofErr w:type="spellEnd"/>
          </w:p>
        </w:tc>
      </w:tr>
      <w:tr w:rsidR="00E322CE" w14:paraId="744B9FA8" w14:textId="77777777" w:rsidTr="00B21981">
        <w:tc>
          <w:tcPr>
            <w:tcW w:w="3964" w:type="dxa"/>
            <w:vMerge/>
            <w:shd w:val="clear" w:color="auto" w:fill="D9D9D9" w:themeFill="background1" w:themeFillShade="D9"/>
          </w:tcPr>
          <w:p w14:paraId="4B4AE552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134C61AB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Produttori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locali</w:t>
            </w:r>
            <w:proofErr w:type="spellEnd"/>
          </w:p>
        </w:tc>
      </w:tr>
      <w:tr w:rsidR="00E322CE" w14:paraId="15A76F38" w14:textId="77777777" w:rsidTr="00B21981">
        <w:tc>
          <w:tcPr>
            <w:tcW w:w="3964" w:type="dxa"/>
            <w:vMerge/>
            <w:shd w:val="clear" w:color="auto" w:fill="D9D9D9" w:themeFill="background1" w:themeFillShade="D9"/>
          </w:tcPr>
          <w:p w14:paraId="1438D543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635A2E19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Servizi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idrici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energetici</w:t>
            </w:r>
            <w:proofErr w:type="spellEnd"/>
          </w:p>
        </w:tc>
      </w:tr>
      <w:tr w:rsidR="00E322CE" w14:paraId="22192D9B" w14:textId="77777777" w:rsidTr="00B21981">
        <w:tc>
          <w:tcPr>
            <w:tcW w:w="3964" w:type="dxa"/>
            <w:shd w:val="clear" w:color="auto" w:fill="D9D9D9" w:themeFill="background1" w:themeFillShade="D9"/>
          </w:tcPr>
          <w:p w14:paraId="53626DAA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Organizzazioni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non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governative</w:t>
            </w:r>
            <w:proofErr w:type="spellEnd"/>
          </w:p>
        </w:tc>
        <w:tc>
          <w:tcPr>
            <w:tcW w:w="5103" w:type="dxa"/>
          </w:tcPr>
          <w:p w14:paraId="0216070D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Associazioni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Clienti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ONG</w:t>
            </w:r>
          </w:p>
        </w:tc>
      </w:tr>
    </w:tbl>
    <w:p w14:paraId="3AF74969" w14:textId="77777777" w:rsidR="00E322CE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70FB113" w14:textId="77777777" w:rsidR="00661B4E" w:rsidRPr="00944786" w:rsidRDefault="00661B4E" w:rsidP="00661B4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61B4E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progetto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è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iniziato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nell'aprile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2022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è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previsto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che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durerà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fino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settembre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. Si </w:t>
      </w:r>
      <w:proofErr w:type="spellStart"/>
      <w:r>
        <w:rPr>
          <w:rFonts w:ascii="Arial" w:hAnsi="Arial" w:cs="Arial"/>
          <w:sz w:val="22"/>
          <w:szCs w:val="22"/>
        </w:rPr>
        <w:t>prevede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membri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dello</w:t>
      </w:r>
      <w:proofErr w:type="spellEnd"/>
      <w:r>
        <w:rPr>
          <w:rFonts w:ascii="Arial" w:hAnsi="Arial" w:cs="Arial"/>
          <w:sz w:val="22"/>
          <w:szCs w:val="22"/>
        </w:rPr>
        <w:t xml:space="preserve"> SHP </w:t>
      </w:r>
      <w:proofErr w:type="spellStart"/>
      <w:r>
        <w:rPr>
          <w:rFonts w:ascii="Arial" w:hAnsi="Arial" w:cs="Arial"/>
          <w:sz w:val="22"/>
          <w:szCs w:val="22"/>
        </w:rPr>
        <w:t>partecipino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tutto</w:t>
      </w:r>
      <w:proofErr w:type="spellEnd"/>
      <w:r>
        <w:rPr>
          <w:rFonts w:ascii="Arial" w:hAnsi="Arial" w:cs="Arial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sz w:val="22"/>
          <w:szCs w:val="22"/>
        </w:rPr>
        <w:t>ciclo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vita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progetto</w:t>
      </w:r>
      <w:proofErr w:type="spellEnd"/>
      <w:r>
        <w:rPr>
          <w:rFonts w:ascii="Arial" w:hAnsi="Arial" w:cs="Arial"/>
          <w:sz w:val="22"/>
          <w:szCs w:val="22"/>
        </w:rPr>
        <w:t xml:space="preserve">, con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collaborazione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intensiva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chiave</w:t>
      </w:r>
      <w:proofErr w:type="spellEnd"/>
      <w:r>
        <w:rPr>
          <w:rFonts w:ascii="Arial" w:hAnsi="Arial" w:cs="Arial"/>
          <w:sz w:val="22"/>
          <w:szCs w:val="22"/>
        </w:rPr>
        <w:t xml:space="preserve"> come la </w:t>
      </w:r>
      <w:proofErr w:type="spellStart"/>
      <w:r>
        <w:rPr>
          <w:rFonts w:ascii="Arial" w:hAnsi="Arial" w:cs="Arial"/>
          <w:sz w:val="22"/>
          <w:szCs w:val="22"/>
        </w:rPr>
        <w:t>raccolta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validazione</w:t>
      </w:r>
      <w:proofErr w:type="spellEnd"/>
      <w:r>
        <w:rPr>
          <w:rFonts w:ascii="Arial" w:hAnsi="Arial" w:cs="Arial"/>
          <w:sz w:val="22"/>
          <w:szCs w:val="22"/>
        </w:rPr>
        <w:t xml:space="preserve"> e la </w:t>
      </w:r>
      <w:proofErr w:type="spellStart"/>
      <w:r>
        <w:rPr>
          <w:rFonts w:ascii="Arial" w:hAnsi="Arial" w:cs="Arial"/>
          <w:sz w:val="22"/>
          <w:szCs w:val="22"/>
        </w:rPr>
        <w:t>diffusione</w:t>
      </w:r>
      <w:proofErr w:type="spellEnd"/>
      <w:r>
        <w:rPr>
          <w:rFonts w:ascii="Arial" w:hAnsi="Arial" w:cs="Arial"/>
          <w:sz w:val="22"/>
          <w:szCs w:val="22"/>
        </w:rPr>
        <w:t xml:space="preserve"> dei </w:t>
      </w:r>
      <w:proofErr w:type="spellStart"/>
      <w:r>
        <w:rPr>
          <w:rFonts w:ascii="Arial" w:hAnsi="Arial" w:cs="Arial"/>
          <w:sz w:val="22"/>
          <w:szCs w:val="22"/>
        </w:rPr>
        <w:t>dati</w:t>
      </w:r>
      <w:proofErr w:type="spellEnd"/>
      <w:r>
        <w:rPr>
          <w:rFonts w:ascii="Arial" w:hAnsi="Arial" w:cs="Arial"/>
          <w:sz w:val="22"/>
          <w:szCs w:val="22"/>
        </w:rPr>
        <w:t xml:space="preserve">. I </w:t>
      </w:r>
      <w:proofErr w:type="spellStart"/>
      <w:r>
        <w:rPr>
          <w:rFonts w:ascii="Arial" w:hAnsi="Arial" w:cs="Arial"/>
          <w:sz w:val="22"/>
          <w:szCs w:val="22"/>
        </w:rPr>
        <w:t>membri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saranno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informati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anticipo</w:t>
      </w:r>
      <w:proofErr w:type="spellEnd"/>
      <w:r>
        <w:rPr>
          <w:rFonts w:ascii="Arial" w:hAnsi="Arial" w:cs="Arial"/>
          <w:sz w:val="22"/>
          <w:szCs w:val="22"/>
        </w:rPr>
        <w:t xml:space="preserve"> su </w:t>
      </w:r>
      <w:proofErr w:type="spellStart"/>
      <w:r>
        <w:rPr>
          <w:rFonts w:ascii="Arial" w:hAnsi="Arial" w:cs="Arial"/>
          <w:sz w:val="22"/>
          <w:szCs w:val="22"/>
        </w:rPr>
        <w:t>questi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periodi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insieme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alle</w:t>
      </w:r>
      <w:proofErr w:type="spellEnd"/>
      <w:r>
        <w:rPr>
          <w:rFonts w:ascii="Arial" w:hAnsi="Arial" w:cs="Arial"/>
          <w:sz w:val="22"/>
          <w:szCs w:val="22"/>
        </w:rPr>
        <w:t xml:space="preserve"> date </w:t>
      </w:r>
      <w:proofErr w:type="spellStart"/>
      <w:r>
        <w:rPr>
          <w:rFonts w:ascii="Arial" w:hAnsi="Arial" w:cs="Arial"/>
          <w:sz w:val="22"/>
          <w:szCs w:val="22"/>
        </w:rPr>
        <w:t>importanti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attività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condivisione</w:t>
      </w:r>
      <w:proofErr w:type="spellEnd"/>
      <w:r>
        <w:rPr>
          <w:rFonts w:ascii="Arial" w:hAnsi="Arial" w:cs="Arial"/>
          <w:sz w:val="22"/>
          <w:szCs w:val="22"/>
        </w:rPr>
        <w:t xml:space="preserve"> delle </w:t>
      </w:r>
      <w:proofErr w:type="spellStart"/>
      <w:r>
        <w:rPr>
          <w:rFonts w:ascii="Arial" w:hAnsi="Arial" w:cs="Arial"/>
          <w:sz w:val="22"/>
          <w:szCs w:val="22"/>
        </w:rPr>
        <w:t>conoscenze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inclusi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incontri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annuali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seminari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conferenze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00900A4" w14:textId="77777777" w:rsidR="00661B4E" w:rsidRPr="00F43D4B" w:rsidRDefault="00661B4E" w:rsidP="00661B4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661B4E">
        <w:rPr>
          <w:rFonts w:ascii="Arial" w:hAnsi="Arial" w:cs="Arial"/>
          <w:sz w:val="22"/>
          <w:szCs w:val="22"/>
        </w:rPr>
        <w:t>Sebbene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61B4E">
        <w:rPr>
          <w:rFonts w:ascii="Arial" w:hAnsi="Arial" w:cs="Arial"/>
          <w:sz w:val="22"/>
          <w:szCs w:val="22"/>
        </w:rPr>
        <w:t>partecipazione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a tutte le </w:t>
      </w:r>
      <w:proofErr w:type="spellStart"/>
      <w:r w:rsidRPr="00661B4E">
        <w:rPr>
          <w:rFonts w:ascii="Arial" w:hAnsi="Arial" w:cs="Arial"/>
          <w:sz w:val="22"/>
          <w:szCs w:val="22"/>
        </w:rPr>
        <w:t>attività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661B4E">
        <w:rPr>
          <w:rFonts w:ascii="Arial" w:hAnsi="Arial" w:cs="Arial"/>
          <w:sz w:val="22"/>
          <w:szCs w:val="22"/>
        </w:rPr>
        <w:t>sia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obbligatoria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661B4E">
        <w:rPr>
          <w:rFonts w:ascii="Arial" w:hAnsi="Arial" w:cs="Arial"/>
          <w:sz w:val="22"/>
          <w:szCs w:val="22"/>
        </w:rPr>
        <w:t>membri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possono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definire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61B4E">
        <w:rPr>
          <w:rFonts w:ascii="Arial" w:hAnsi="Arial" w:cs="Arial"/>
          <w:sz w:val="22"/>
          <w:szCs w:val="22"/>
        </w:rPr>
        <w:t>anticipo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il proprio </w:t>
      </w:r>
      <w:proofErr w:type="spellStart"/>
      <w:r w:rsidRPr="00661B4E">
        <w:rPr>
          <w:rFonts w:ascii="Arial" w:hAnsi="Arial" w:cs="Arial"/>
          <w:sz w:val="22"/>
          <w:szCs w:val="22"/>
        </w:rPr>
        <w:t>livello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61B4E">
        <w:rPr>
          <w:rFonts w:ascii="Arial" w:hAnsi="Arial" w:cs="Arial"/>
          <w:sz w:val="22"/>
          <w:szCs w:val="22"/>
        </w:rPr>
        <w:t>impegno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61B4E">
        <w:rPr>
          <w:rFonts w:ascii="Arial" w:hAnsi="Arial" w:cs="Arial"/>
          <w:sz w:val="22"/>
          <w:szCs w:val="22"/>
        </w:rPr>
        <w:t>Tuttavia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, è </w:t>
      </w:r>
      <w:proofErr w:type="spellStart"/>
      <w:r w:rsidRPr="00661B4E">
        <w:rPr>
          <w:rFonts w:ascii="Arial" w:hAnsi="Arial" w:cs="Arial"/>
          <w:sz w:val="22"/>
          <w:szCs w:val="22"/>
        </w:rPr>
        <w:t>fortemente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raccomandato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661B4E">
        <w:rPr>
          <w:rFonts w:ascii="Arial" w:hAnsi="Arial" w:cs="Arial"/>
          <w:sz w:val="22"/>
          <w:szCs w:val="22"/>
        </w:rPr>
        <w:t>coinvolgimento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attivo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durante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tutto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il </w:t>
      </w:r>
      <w:proofErr w:type="spellStart"/>
      <w:r w:rsidRPr="00661B4E">
        <w:rPr>
          <w:rFonts w:ascii="Arial" w:hAnsi="Arial" w:cs="Arial"/>
          <w:sz w:val="22"/>
          <w:szCs w:val="22"/>
        </w:rPr>
        <w:t>progetto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661B4E">
        <w:rPr>
          <w:rFonts w:ascii="Arial" w:hAnsi="Arial" w:cs="Arial"/>
          <w:sz w:val="22"/>
          <w:szCs w:val="22"/>
        </w:rPr>
        <w:t>garantire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una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collaborazione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661B4E">
        <w:rPr>
          <w:rFonts w:ascii="Arial" w:hAnsi="Arial" w:cs="Arial"/>
          <w:sz w:val="22"/>
          <w:szCs w:val="22"/>
        </w:rPr>
        <w:t>uno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scambio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efficaci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all'interno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della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sz w:val="22"/>
          <w:szCs w:val="22"/>
        </w:rPr>
        <w:t>piattaforma</w:t>
      </w:r>
      <w:proofErr w:type="spellEnd"/>
      <w:r w:rsidRPr="00661B4E">
        <w:rPr>
          <w:rFonts w:ascii="Arial" w:hAnsi="Arial" w:cs="Arial"/>
          <w:sz w:val="22"/>
          <w:szCs w:val="22"/>
        </w:rPr>
        <w:t>.</w:t>
      </w:r>
    </w:p>
    <w:p w14:paraId="29B3D53B" w14:textId="77777777" w:rsidR="00E322CE" w:rsidRPr="00F43D4B" w:rsidRDefault="00E322CE" w:rsidP="00E322CE">
      <w:pPr>
        <w:rPr>
          <w:lang w:val="it-IT"/>
        </w:rPr>
      </w:pPr>
    </w:p>
    <w:p w14:paraId="5FF05456" w14:textId="77777777" w:rsidR="00E322CE" w:rsidRPr="00F43D4B" w:rsidRDefault="00E322CE" w:rsidP="00E322CE">
      <w:pPr>
        <w:rPr>
          <w:lang w:val="it-IT"/>
        </w:rPr>
      </w:pPr>
    </w:p>
    <w:p w14:paraId="33AC0E9D" w14:textId="77777777" w:rsidR="00E322CE" w:rsidRPr="00F43D4B" w:rsidRDefault="00E322CE" w:rsidP="00E322CE">
      <w:pPr>
        <w:rPr>
          <w:lang w:val="it-IT"/>
        </w:rPr>
      </w:pPr>
    </w:p>
    <w:p w14:paraId="63D3B1EE" w14:textId="77777777" w:rsidR="00E322CE" w:rsidRPr="00F43D4B" w:rsidRDefault="00E322CE" w:rsidP="00E322CE">
      <w:pPr>
        <w:rPr>
          <w:lang w:val="it-IT"/>
        </w:rPr>
      </w:pPr>
    </w:p>
    <w:p w14:paraId="0F6132AE" w14:textId="1480917C" w:rsidR="00E322CE" w:rsidRPr="00F43D4B" w:rsidRDefault="00E322CE" w:rsidP="00E322CE">
      <w:pPr>
        <w:pStyle w:val="Titolo2"/>
        <w:numPr>
          <w:ilvl w:val="0"/>
          <w:numId w:val="16"/>
        </w:numPr>
        <w:ind w:left="426"/>
        <w:rPr>
          <w:rFonts w:ascii="Arial" w:hAnsi="Arial" w:cs="Arial"/>
          <w:b/>
          <w:bCs/>
          <w:lang w:val="it-IT"/>
        </w:rPr>
      </w:pPr>
      <w:proofErr w:type="spellStart"/>
      <w:r>
        <w:rPr>
          <w:rFonts w:ascii="Arial" w:hAnsi="Arial" w:cs="Arial"/>
          <w:b/>
          <w:bCs/>
        </w:rPr>
        <w:lastRenderedPageBreak/>
        <w:t>Favorire</w:t>
      </w:r>
      <w:proofErr w:type="spellEnd"/>
      <w:r>
        <w:rPr>
          <w:rFonts w:ascii="Arial" w:hAnsi="Arial" w:cs="Arial"/>
          <w:b/>
          <w:bCs/>
        </w:rPr>
        <w:t xml:space="preserve"> il networking e il clustering </w:t>
      </w:r>
    </w:p>
    <w:p w14:paraId="725B1513" w14:textId="6CF62B16" w:rsidR="00D531C2" w:rsidRPr="00F43D4B" w:rsidRDefault="00D726C2" w:rsidP="00D531C2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Le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attività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SureNexus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sono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progettate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offrire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benefici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significativi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nell'affrontare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le diverse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sfide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affrontate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dagli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stakeholder, in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particolare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nel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migliorare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comprensione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miglioramento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Nexus Acqua-Energia-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Alimentare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Ecosistemi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(WEFE). Per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raggiungere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questo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obiettivo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SureNexus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offrirà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una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gamma di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prodotti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servizi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gratuitamente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ai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membri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SHP. </w:t>
      </w:r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Queste offerte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mirano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supportare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nel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superare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sfide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nel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prendere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decisioni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informate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all'interno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quadro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NEXUS. </w:t>
      </w:r>
    </w:p>
    <w:p w14:paraId="506937F7" w14:textId="77777777" w:rsidR="00D531C2" w:rsidRPr="00F43D4B" w:rsidRDefault="00D531C2" w:rsidP="00D531C2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Di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seguito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è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riportato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riassunto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delle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attività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cui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organizzazioni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membri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possono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contribuire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  <w:proofErr w:type="gramEnd"/>
    </w:p>
    <w:p w14:paraId="6F94DD23" w14:textId="77777777" w:rsidR="00D531C2" w:rsidRPr="00F43D4B" w:rsidRDefault="00D531C2" w:rsidP="00D531C2">
      <w:pPr>
        <w:pStyle w:val="Titolo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Progettazione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creazione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test di </w:t>
      </w:r>
      <w:proofErr w:type="gram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SET</w:t>
      </w:r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  <w:proofErr w:type="gram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possono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fornire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consulenza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strategica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consultare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partner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locali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partecipare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a test pilota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altre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attività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progettare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testare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soluzioni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su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piccola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scala di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bioeconomia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natura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basate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sulla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natura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portando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alla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creazione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Sistemi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Socio-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Ecologici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Tecnici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(SET) per l'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implementazione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di NEXUS.</w:t>
      </w:r>
    </w:p>
    <w:p w14:paraId="3CF482D3" w14:textId="77777777" w:rsidR="00D531C2" w:rsidRPr="00F43D4B" w:rsidRDefault="00D531C2" w:rsidP="00D531C2">
      <w:pPr>
        <w:pStyle w:val="Titolo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Fornitura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di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informazioni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proofErr w:type="spellStart"/>
      <w:proofErr w:type="gram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dati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  <w:proofErr w:type="gram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svolgono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ruolo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chiave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nella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raccolta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validazione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dei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dati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durante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tutto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il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Possono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fornire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rilevanti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tramite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sondaggi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workshop,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incontri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documenti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fungendo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da ponte tra il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contesti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locali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4B9CEA" w14:textId="77777777" w:rsidR="00D531C2" w:rsidRPr="00F43D4B" w:rsidRDefault="00D531C2" w:rsidP="00D531C2">
      <w:pPr>
        <w:pStyle w:val="Titolo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Diffusione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dei </w:t>
      </w:r>
      <w:proofErr w:type="spellStart"/>
      <w:proofErr w:type="gram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risultati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  <w:proofErr w:type="gram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contribuiscono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ad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ampliare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portata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dei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risultati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condividendo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attraverso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reti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raccogliendo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feedback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sulle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esigenze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interessi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opportunità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collaborazione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utenti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CF82B0" w14:textId="77777777" w:rsidR="00D531C2" w:rsidRPr="00F43D4B" w:rsidRDefault="00D531C2" w:rsidP="00D531C2">
      <w:pPr>
        <w:pStyle w:val="Titolo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Rafforzamento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delle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capacità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per i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partner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locali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  <w:proofErr w:type="gram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possono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supportare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partner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locali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rafforzando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capacità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relative alla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conoscenza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all'implementazione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di NEXUS.</w:t>
      </w:r>
    </w:p>
    <w:p w14:paraId="7DAE284F" w14:textId="312F4FEA" w:rsidR="00D531C2" w:rsidRPr="00F43D4B" w:rsidRDefault="00D531C2" w:rsidP="00D531C2">
      <w:pPr>
        <w:pStyle w:val="Titolo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Fornire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consulenza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strategica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proofErr w:type="gram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feedback</w:t>
      </w:r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  <w:proofErr w:type="gram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incoraggia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offrire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input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strategici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collaborare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su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nuove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iniziative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contribuire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alla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co-creazione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proposte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finanziamento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ricerche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altri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progetti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all'interno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quadro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NEXUS.</w:t>
      </w:r>
    </w:p>
    <w:p w14:paraId="3BF95D23" w14:textId="77777777" w:rsidR="00D531C2" w:rsidRDefault="00D531C2" w:rsidP="00D726C2">
      <w:pPr>
        <w:pStyle w:val="Titolo2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82B0E9D" w14:textId="77777777" w:rsidR="00D531C2" w:rsidRPr="00F43D4B" w:rsidRDefault="00D531C2" w:rsidP="00D531C2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Identificare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della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rete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è fondamentale per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successo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processo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scambio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conoscenze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Se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non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vengono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comprese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gestite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correttamente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possono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diventare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disilluse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causa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speranze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non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soddisfatte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ambizioni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personali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paure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Possono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percepire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come poco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ambizioso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troppo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ambizioso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portando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uno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sconnesso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tra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obiettivi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stakeholder.</w:t>
      </w:r>
    </w:p>
    <w:p w14:paraId="76DC5FF1" w14:textId="77777777" w:rsidR="00D531C2" w:rsidRPr="00F43D4B" w:rsidRDefault="00D531C2" w:rsidP="00D531C2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Un'altra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sfida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è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divario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tra il tempo e lo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sforzo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sono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disposti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investire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ciò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richiede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può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causare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stanchezza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stakeholder.</w:t>
      </w:r>
    </w:p>
    <w:p w14:paraId="7F59A89E" w14:textId="77777777" w:rsidR="00D531C2" w:rsidRPr="00F43D4B" w:rsidRDefault="00D531C2" w:rsidP="00D531C2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gestione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delle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dovrebbe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partire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dal primo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incontro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continuare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tutto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con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regolari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verifiche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realtà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lungo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percorso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Comprendere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è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essenziale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integrarle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efficacemente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nel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Pertanto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è importante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comunicare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chiaramente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fin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dall'inizio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passo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successivo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è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allineare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su un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insieme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obiettivi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comuni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legati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laboratorio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vivente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obiettivi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Sebbene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obiettivi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della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rete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debbano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essere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abbastanza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ambiziosi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motivare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irrealistiche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dovrebbero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essere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affrontate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gestite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A6B035" w14:textId="77777777" w:rsidR="00D531C2" w:rsidRPr="00F43D4B" w:rsidRDefault="00D531C2" w:rsidP="00D531C2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B2198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Per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evitare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stanchezza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stakeholder, la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rete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dovrebbe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essere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strutturata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come un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evento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dinamico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coinvolgente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connetta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bene con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Tuttavia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è importante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trovare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equilibrio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tra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sovraccaricare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stakeholder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coinvolgerli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abbastanza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spesso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da far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progredire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6370798" w14:textId="6EC2B000" w:rsidR="00D531C2" w:rsidRPr="00D531C2" w:rsidRDefault="00D531C2" w:rsidP="00D531C2"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Pertanto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livello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collaborazione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coinvolgimento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con la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dovrebbe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essere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allineato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interessi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alle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capacità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dei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suoi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organizzazioni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sono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incoraggiate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partecipare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attivamente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tutte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fasi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incluse 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attività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diffusione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eventi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condivisione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delle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conoscenze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Il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ruolo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dovrebbe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andare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oltre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il semplice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ricevere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condividere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Dovrebbero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inoltre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contribuire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allo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sviluppo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attività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aiutino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raggiungere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obiettivi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3A589D" w14:textId="77777777" w:rsidR="00D531C2" w:rsidRDefault="00D531C2" w:rsidP="00D726C2">
      <w:pPr>
        <w:pStyle w:val="Titolo2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769B122" w14:textId="0A2851DC" w:rsidR="00D726C2" w:rsidRPr="00661B4E" w:rsidRDefault="00D726C2" w:rsidP="00D726C2">
      <w:pPr>
        <w:pStyle w:val="Titolo2"/>
        <w:spacing w:before="12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seguito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è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riportata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una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descrizione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dettagliata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delle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principali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attività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focalizzate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per tutte le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organizzazioni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membri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Oltre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al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coinvolgimento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possono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svolgere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un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ruolo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cruciale come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contributori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leader o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facilitatori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queste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attività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a seconda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della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loro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competenza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capacità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Il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loro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coinvolgimento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attivo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sarà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fondamentale per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raggiungere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gli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obiettivi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del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progetto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massimizzarne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l'</w:t>
      </w:r>
      <w:proofErr w:type="spellStart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impatto</w:t>
      </w:r>
      <w:proofErr w:type="spellEnd"/>
      <w:r w:rsidRPr="00661B4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1811F72F" w14:textId="77777777" w:rsidR="00D726C2" w:rsidRPr="00944786" w:rsidRDefault="00D726C2" w:rsidP="00D726C2"/>
    <w:p w14:paraId="04448458" w14:textId="583A471E" w:rsidR="00D726C2" w:rsidRPr="00944786" w:rsidRDefault="00C85177" w:rsidP="00D726C2">
      <w:pPr>
        <w:rPr>
          <w:b/>
          <w:bCs/>
        </w:rPr>
      </w:pPr>
      <w:proofErr w:type="spellStart"/>
      <w:r w:rsidRPr="00C85177">
        <w:rPr>
          <w:b/>
          <w:bCs/>
        </w:rPr>
        <w:t>Tabella</w:t>
      </w:r>
      <w:proofErr w:type="spellEnd"/>
      <w:r w:rsidRPr="00C85177">
        <w:rPr>
          <w:b/>
          <w:bCs/>
        </w:rPr>
        <w:t xml:space="preserve"> 1. </w:t>
      </w:r>
      <w:proofErr w:type="spellStart"/>
      <w:r w:rsidRPr="00C85177">
        <w:rPr>
          <w:b/>
          <w:bCs/>
        </w:rPr>
        <w:t>Attività</w:t>
      </w:r>
      <w:proofErr w:type="spellEnd"/>
      <w:r w:rsidRPr="00C85177">
        <w:rPr>
          <w:b/>
          <w:bCs/>
        </w:rPr>
        <w:t xml:space="preserve"> </w:t>
      </w:r>
      <w:proofErr w:type="spellStart"/>
      <w:r w:rsidRPr="00C85177">
        <w:rPr>
          <w:b/>
          <w:bCs/>
        </w:rPr>
        <w:t>SureNexus</w:t>
      </w:r>
      <w:proofErr w:type="spellEnd"/>
      <w:r w:rsidRPr="00C85177">
        <w:rPr>
          <w:b/>
          <w:bCs/>
        </w:rPr>
        <w:t xml:space="preserve"> per i </w:t>
      </w:r>
      <w:proofErr w:type="spellStart"/>
      <w:r w:rsidRPr="00C85177">
        <w:rPr>
          <w:b/>
          <w:bCs/>
        </w:rPr>
        <w:t>membri</w:t>
      </w:r>
      <w:proofErr w:type="spellEnd"/>
      <w:r w:rsidRPr="00C85177">
        <w:rPr>
          <w:b/>
          <w:bCs/>
        </w:rPr>
        <w:t xml:space="preserve"> SHP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D726C2" w:rsidRPr="00D726C2" w14:paraId="109DE08E" w14:textId="77777777" w:rsidTr="00B21981">
        <w:trPr>
          <w:trHeight w:val="510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395D545" w14:textId="77777777" w:rsidR="00D726C2" w:rsidRPr="00B21981" w:rsidRDefault="00D726C2" w:rsidP="00B21981">
            <w:pPr>
              <w:rPr>
                <w:color w:val="FFFFFF" w:themeColor="background1"/>
                <w:lang w:val="en-US"/>
              </w:rPr>
            </w:pPr>
            <w:proofErr w:type="spellStart"/>
            <w:r w:rsidRPr="00B21981">
              <w:rPr>
                <w:b/>
                <w:bCs/>
                <w:color w:val="FFFFFF" w:themeColor="background1"/>
              </w:rPr>
              <w:t>Attività</w:t>
            </w:r>
            <w:proofErr w:type="spellEnd"/>
            <w:r w:rsidRPr="00B21981">
              <w:rPr>
                <w:b/>
                <w:bCs/>
                <w:color w:val="FFFFFF" w:themeColor="background1"/>
              </w:rPr>
              <w:t xml:space="preserve"> principale di </w:t>
            </w:r>
            <w:proofErr w:type="spellStart"/>
            <w:r w:rsidRPr="00B21981">
              <w:rPr>
                <w:b/>
                <w:bCs/>
                <w:color w:val="FFFFFF" w:themeColor="background1"/>
              </w:rPr>
              <w:t>SureNexus</w:t>
            </w:r>
            <w:proofErr w:type="spellEnd"/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623A5D6" w14:textId="77777777" w:rsidR="00D726C2" w:rsidRPr="00B21981" w:rsidRDefault="00D726C2" w:rsidP="00B21981">
            <w:pPr>
              <w:rPr>
                <w:color w:val="FFFFFF" w:themeColor="background1"/>
                <w:lang w:val="en-US"/>
              </w:rPr>
            </w:pPr>
            <w:proofErr w:type="spellStart"/>
            <w:r w:rsidRPr="00B21981">
              <w:rPr>
                <w:b/>
                <w:bCs/>
                <w:color w:val="FFFFFF" w:themeColor="background1"/>
              </w:rPr>
              <w:t>Attività</w:t>
            </w:r>
            <w:proofErr w:type="spellEnd"/>
            <w:r w:rsidRPr="00B21981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21981">
              <w:rPr>
                <w:b/>
                <w:bCs/>
                <w:color w:val="FFFFFF" w:themeColor="background1"/>
              </w:rPr>
              <w:t>specifica</w:t>
            </w:r>
            <w:proofErr w:type="spellEnd"/>
          </w:p>
        </w:tc>
      </w:tr>
      <w:tr w:rsidR="00D726C2" w:rsidRPr="00D726C2" w14:paraId="77328D41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3BC6AF3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Formazione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Continua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Sviluppo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delle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Capacità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I:</w:t>
            </w:r>
            <w:proofErr w:type="gram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Corsi Generali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E5FAB11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>WEFE Nexus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Approccio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Governance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Metriche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D726C2" w:rsidRPr="00D726C2" w14:paraId="5F2B6AFB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961EDE6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CF070FC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NbS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Servizi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Ecosistemici</w:t>
            </w:r>
            <w:proofErr w:type="spellEnd"/>
          </w:p>
        </w:tc>
      </w:tr>
      <w:tr w:rsidR="00D726C2" w:rsidRPr="00D726C2" w14:paraId="09D3D6A1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1FB40D8E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978C96A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Bioeconomia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circolare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carbonio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"</w:t>
            </w:r>
          </w:p>
        </w:tc>
      </w:tr>
      <w:tr w:rsidR="00D726C2" w:rsidRPr="00D726C2" w14:paraId="276183ED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EDDA047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Formazione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continua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sviluppo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delle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capacità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II:</w:t>
            </w:r>
            <w:proofErr w:type="gram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Corsi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specializzati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75A89B4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Modellazione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AI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analisi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degli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scenari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WEFE Nexus</w:t>
            </w:r>
          </w:p>
        </w:tc>
      </w:tr>
      <w:tr w:rsidR="00D726C2" w:rsidRPr="00D726C2" w14:paraId="18DB65CE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30EE427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D5389D4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NBS &amp;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Idrotecnologie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Ancestrali</w:t>
            </w:r>
          </w:p>
        </w:tc>
      </w:tr>
      <w:tr w:rsidR="00D726C2" w:rsidRPr="00D726C2" w14:paraId="1FBA6C27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33DD56DE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D5A63FB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Adattamento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cambiamento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climatico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collegamento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con il WEFE</w:t>
            </w:r>
          </w:p>
        </w:tc>
      </w:tr>
      <w:tr w:rsidR="00D726C2" w:rsidRPr="00D726C2" w14:paraId="3F443CA6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DD3D116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2090651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Fattori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abilitanti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del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Nexus, Fattori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del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Nexus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del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Cambiamento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Indicatori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Sostenibilità</w:t>
            </w:r>
            <w:proofErr w:type="spellEnd"/>
          </w:p>
        </w:tc>
      </w:tr>
      <w:tr w:rsidR="00D726C2" w:rsidRPr="00D726C2" w14:paraId="2A83E2F9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7D7835F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Consulenza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on-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demand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1D7AFE6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Pratiche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bioeconomia</w:t>
            </w:r>
            <w:proofErr w:type="spellEnd"/>
          </w:p>
        </w:tc>
      </w:tr>
      <w:tr w:rsidR="00D726C2" w:rsidRPr="00D726C2" w14:paraId="71C4A5B8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0A72AD3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8229540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Agricoltura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digitale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Agrivoltaico</w:t>
            </w:r>
            <w:proofErr w:type="spellEnd"/>
          </w:p>
        </w:tc>
      </w:tr>
      <w:tr w:rsidR="00D726C2" w:rsidRPr="00D726C2" w14:paraId="7E35232C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0166C25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73F9B4A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Selezione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della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tecnologia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il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trattamento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acque/acque reflue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utilizzando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NBS</w:t>
            </w:r>
          </w:p>
        </w:tc>
      </w:tr>
      <w:tr w:rsidR="00D726C2" w:rsidRPr="00D726C2" w14:paraId="2FEA84D5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7933F27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6EA91DC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Preoccupazioni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nel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settore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agricolo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inquinamento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irrigazione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, ...)</w:t>
            </w:r>
          </w:p>
        </w:tc>
      </w:tr>
      <w:tr w:rsidR="00D726C2" w:rsidRPr="00D726C2" w14:paraId="22A86DD6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2F6A609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B4C8C1F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Efficienza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delle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risorse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energia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e acqua)</w:t>
            </w:r>
          </w:p>
        </w:tc>
      </w:tr>
      <w:tr w:rsidR="00D726C2" w:rsidRPr="00D726C2" w14:paraId="1197A5CD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328A65C9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26FAEF5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Scenari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cambiamento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climatico</w:t>
            </w:r>
            <w:proofErr w:type="spellEnd"/>
          </w:p>
        </w:tc>
      </w:tr>
      <w:tr w:rsidR="00D726C2" w:rsidRPr="00D726C2" w14:paraId="1A812CB3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1C0772E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Riepiloghi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Tecnici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Giornali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 Rapporti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FA8D1B0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Riepiloghi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Tecnici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disponibili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documenti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principali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gramStart"/>
            <w:r w:rsidRPr="00D726C2">
              <w:rPr>
                <w:rFonts w:ascii="Arial" w:hAnsi="Arial" w:cs="Arial"/>
                <w:sz w:val="16"/>
                <w:szCs w:val="16"/>
              </w:rPr>
              <w:t>lingue:</w:t>
            </w:r>
            <w:proofErr w:type="gramEnd"/>
            <w:r w:rsidRPr="00D726C2">
              <w:rPr>
                <w:rFonts w:ascii="Arial" w:hAnsi="Arial" w:cs="Arial"/>
                <w:sz w:val="16"/>
                <w:szCs w:val="16"/>
              </w:rPr>
              <w:t xml:space="preserve"> EN, SP, IT, FR, GR, AR).</w:t>
            </w:r>
          </w:p>
        </w:tc>
      </w:tr>
      <w:tr w:rsidR="00D726C2" w:rsidRPr="00D726C2" w14:paraId="4E0131F0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89C9EC0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B830FC7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Newsletter, </w:t>
            </w:r>
          </w:p>
        </w:tc>
      </w:tr>
      <w:tr w:rsidR="00D726C2" w:rsidRPr="00D726C2" w14:paraId="395E0A29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1EE5AC91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C19EB20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Brevi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politiche</w:t>
            </w:r>
            <w:proofErr w:type="spellEnd"/>
          </w:p>
        </w:tc>
      </w:tr>
      <w:tr w:rsidR="00D726C2" w:rsidRPr="00D726C2" w14:paraId="1383833A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7B89125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EA538DF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Premio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che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riconosce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le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migliori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iniziative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su WEFE Nexus</w:t>
            </w:r>
          </w:p>
        </w:tc>
      </w:tr>
      <w:tr w:rsidR="00D726C2" w:rsidRPr="00D726C2" w14:paraId="22047684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74E1519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Opportunità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 networking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azioni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partecipazione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98C2F6E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Rimani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726C2">
              <w:rPr>
                <w:rFonts w:ascii="Arial" w:hAnsi="Arial" w:cs="Arial"/>
                <w:sz w:val="16"/>
                <w:szCs w:val="16"/>
              </w:rPr>
              <w:t>aggiornato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Conferenze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/ Workshop / webinar / Forum online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gruppi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discussione</w:t>
            </w:r>
            <w:proofErr w:type="spellEnd"/>
          </w:p>
        </w:tc>
      </w:tr>
      <w:tr w:rsidR="00D726C2" w:rsidRPr="00D726C2" w14:paraId="4AA7C4B6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0435A7B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2F2E0D2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Scambio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conoscenze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ed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esperienze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sull'approccio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WEFE-NEXUS </w:t>
            </w:r>
          </w:p>
        </w:tc>
      </w:tr>
      <w:tr w:rsidR="00D726C2" w:rsidRPr="00D726C2" w14:paraId="5DBE3087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1324D97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1D75AAC" w14:textId="77777777" w:rsidR="00D726C2" w:rsidRPr="00F43D4B" w:rsidRDefault="00D726C2" w:rsidP="00B2198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soluzioni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da un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settore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simile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contesto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climatico</w:t>
            </w:r>
            <w:proofErr w:type="spellEnd"/>
          </w:p>
        </w:tc>
      </w:tr>
    </w:tbl>
    <w:p w14:paraId="2B668786" w14:textId="77777777" w:rsidR="00D726C2" w:rsidRPr="00F43D4B" w:rsidRDefault="00D726C2" w:rsidP="00D726C2">
      <w:pPr>
        <w:rPr>
          <w:b/>
          <w:bCs/>
          <w:lang w:val="it-IT"/>
        </w:rPr>
      </w:pPr>
    </w:p>
    <w:p w14:paraId="7B37BF2B" w14:textId="77777777" w:rsidR="00D726C2" w:rsidRPr="00F43D4B" w:rsidRDefault="00D726C2" w:rsidP="00D726C2">
      <w:pPr>
        <w:rPr>
          <w:lang w:val="it-IT"/>
        </w:rPr>
      </w:pPr>
    </w:p>
    <w:p w14:paraId="6C92C95B" w14:textId="77777777" w:rsidR="00D531C2" w:rsidRPr="00F43D4B" w:rsidRDefault="00D531C2" w:rsidP="00D726C2">
      <w:pPr>
        <w:rPr>
          <w:lang w:val="it-IT"/>
        </w:rPr>
      </w:pPr>
    </w:p>
    <w:p w14:paraId="7B61921B" w14:textId="77777777" w:rsidR="00D531C2" w:rsidRPr="00F43D4B" w:rsidRDefault="00D531C2" w:rsidP="00D726C2">
      <w:pPr>
        <w:rPr>
          <w:lang w:val="it-IT"/>
        </w:rPr>
      </w:pPr>
    </w:p>
    <w:p w14:paraId="4CAEB6CF" w14:textId="77777777" w:rsidR="00D531C2" w:rsidRPr="00F43D4B" w:rsidRDefault="00D531C2" w:rsidP="00D726C2">
      <w:pPr>
        <w:rPr>
          <w:lang w:val="it-IT"/>
        </w:rPr>
      </w:pPr>
    </w:p>
    <w:p w14:paraId="768F723A" w14:textId="77777777" w:rsidR="00D531C2" w:rsidRPr="00F43D4B" w:rsidRDefault="00D531C2" w:rsidP="00D726C2">
      <w:pPr>
        <w:rPr>
          <w:lang w:val="it-IT"/>
        </w:rPr>
      </w:pPr>
    </w:p>
    <w:p w14:paraId="353D0749" w14:textId="77777777" w:rsidR="00D531C2" w:rsidRPr="00F43D4B" w:rsidRDefault="00D531C2" w:rsidP="00D726C2">
      <w:pPr>
        <w:rPr>
          <w:lang w:val="it-IT"/>
        </w:rPr>
      </w:pPr>
    </w:p>
    <w:p w14:paraId="0C9D1572" w14:textId="77777777" w:rsidR="00D531C2" w:rsidRPr="00F43D4B" w:rsidRDefault="00D531C2" w:rsidP="00D726C2">
      <w:pPr>
        <w:rPr>
          <w:lang w:val="it-IT"/>
        </w:rPr>
      </w:pPr>
    </w:p>
    <w:p w14:paraId="6BC66A27" w14:textId="77777777" w:rsidR="00D531C2" w:rsidRPr="00F43D4B" w:rsidRDefault="00D531C2" w:rsidP="00D726C2">
      <w:pPr>
        <w:rPr>
          <w:lang w:val="it-IT"/>
        </w:rPr>
      </w:pPr>
    </w:p>
    <w:p w14:paraId="4FCEF83C" w14:textId="14CEEA5D" w:rsidR="00D726C2" w:rsidRPr="00F43D4B" w:rsidRDefault="00D726C2" w:rsidP="00D726C2">
      <w:pPr>
        <w:pStyle w:val="Titolo2"/>
        <w:numPr>
          <w:ilvl w:val="0"/>
          <w:numId w:val="16"/>
        </w:numPr>
        <w:ind w:left="426"/>
        <w:rPr>
          <w:rFonts w:ascii="Arial" w:hAnsi="Arial" w:cs="Arial"/>
          <w:b/>
          <w:bCs/>
          <w:lang w:val="it-IT"/>
        </w:rPr>
      </w:pPr>
      <w:proofErr w:type="spellStart"/>
      <w:r>
        <w:rPr>
          <w:rFonts w:ascii="Arial" w:hAnsi="Arial" w:cs="Arial"/>
          <w:b/>
          <w:bCs/>
        </w:rPr>
        <w:t>Benefici</w:t>
      </w:r>
      <w:proofErr w:type="spellEnd"/>
      <w:r>
        <w:rPr>
          <w:rFonts w:ascii="Arial" w:hAnsi="Arial" w:cs="Arial"/>
          <w:b/>
          <w:bCs/>
        </w:rPr>
        <w:t xml:space="preserve"> per i </w:t>
      </w:r>
      <w:proofErr w:type="spellStart"/>
      <w:r>
        <w:rPr>
          <w:rFonts w:ascii="Arial" w:hAnsi="Arial" w:cs="Arial"/>
          <w:b/>
          <w:bCs/>
        </w:rPr>
        <w:t>membri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dello</w:t>
      </w:r>
      <w:proofErr w:type="spellEnd"/>
      <w:r>
        <w:rPr>
          <w:rFonts w:ascii="Arial" w:hAnsi="Arial" w:cs="Arial"/>
          <w:b/>
          <w:bCs/>
        </w:rPr>
        <w:t xml:space="preserve"> SHP</w:t>
      </w:r>
    </w:p>
    <w:p w14:paraId="2BC2A594" w14:textId="77777777" w:rsidR="00E803B9" w:rsidRPr="00F43D4B" w:rsidRDefault="00E803B9" w:rsidP="00E803B9">
      <w:pPr>
        <w:rPr>
          <w:lang w:val="it-IT"/>
        </w:rPr>
      </w:pPr>
    </w:p>
    <w:p w14:paraId="4B8F5FF4" w14:textId="523505D0" w:rsidR="00E803B9" w:rsidRPr="00F43D4B" w:rsidRDefault="00E803B9" w:rsidP="00E803B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803B9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E803B9">
        <w:rPr>
          <w:rFonts w:ascii="Arial" w:hAnsi="Arial" w:cs="Arial"/>
          <w:sz w:val="22"/>
          <w:szCs w:val="22"/>
        </w:rPr>
        <w:t>seguenti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prodotti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saranno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messi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disposizione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gratuitamente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per i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membri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dello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SHP</w:t>
      </w:r>
      <w:r w:rsidRPr="00E803B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803B9">
        <w:rPr>
          <w:rFonts w:ascii="Arial" w:hAnsi="Arial" w:cs="Arial"/>
          <w:sz w:val="22"/>
          <w:szCs w:val="22"/>
        </w:rPr>
        <w:t>Questi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sz w:val="22"/>
          <w:szCs w:val="22"/>
        </w:rPr>
        <w:t>prodotti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sz w:val="22"/>
          <w:szCs w:val="22"/>
        </w:rPr>
        <w:t>saranno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sz w:val="22"/>
          <w:szCs w:val="22"/>
        </w:rPr>
        <w:t>risorse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sz w:val="22"/>
          <w:szCs w:val="22"/>
        </w:rPr>
        <w:t>preziose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per i </w:t>
      </w:r>
      <w:proofErr w:type="spellStart"/>
      <w:r w:rsidRPr="00E803B9">
        <w:rPr>
          <w:rFonts w:ascii="Arial" w:hAnsi="Arial" w:cs="Arial"/>
          <w:sz w:val="22"/>
          <w:szCs w:val="22"/>
        </w:rPr>
        <w:t>membri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SHP per </w:t>
      </w:r>
      <w:proofErr w:type="spellStart"/>
      <w:r w:rsidRPr="00E803B9">
        <w:rPr>
          <w:rFonts w:ascii="Arial" w:hAnsi="Arial" w:cs="Arial"/>
          <w:sz w:val="22"/>
          <w:szCs w:val="22"/>
        </w:rPr>
        <w:t>migliorare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E803B9">
        <w:rPr>
          <w:rFonts w:ascii="Arial" w:hAnsi="Arial" w:cs="Arial"/>
          <w:sz w:val="22"/>
          <w:szCs w:val="22"/>
        </w:rPr>
        <w:t>proprie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sz w:val="22"/>
          <w:szCs w:val="22"/>
        </w:rPr>
        <w:t>conoscenze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803B9">
        <w:rPr>
          <w:rFonts w:ascii="Arial" w:hAnsi="Arial" w:cs="Arial"/>
          <w:sz w:val="22"/>
          <w:szCs w:val="22"/>
        </w:rPr>
        <w:t>supportare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l'</w:t>
      </w:r>
      <w:proofErr w:type="spellStart"/>
      <w:r w:rsidRPr="00E803B9">
        <w:rPr>
          <w:rFonts w:ascii="Arial" w:hAnsi="Arial" w:cs="Arial"/>
          <w:sz w:val="22"/>
          <w:szCs w:val="22"/>
        </w:rPr>
        <w:t>implementazione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di NEXUS e </w:t>
      </w:r>
      <w:proofErr w:type="spellStart"/>
      <w:r w:rsidRPr="00E803B9">
        <w:rPr>
          <w:rFonts w:ascii="Arial" w:hAnsi="Arial" w:cs="Arial"/>
          <w:sz w:val="22"/>
          <w:szCs w:val="22"/>
        </w:rPr>
        <w:t>favorire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803B9">
        <w:rPr>
          <w:rFonts w:ascii="Arial" w:hAnsi="Arial" w:cs="Arial"/>
          <w:sz w:val="22"/>
          <w:szCs w:val="22"/>
        </w:rPr>
        <w:t>collaborazione</w:t>
      </w:r>
      <w:proofErr w:type="spellEnd"/>
      <w:r w:rsidRPr="00E803B9">
        <w:rPr>
          <w:rFonts w:ascii="Arial" w:hAnsi="Arial" w:cs="Arial"/>
          <w:sz w:val="22"/>
          <w:szCs w:val="22"/>
        </w:rPr>
        <w:t xml:space="preserve"> tra i </w:t>
      </w:r>
      <w:proofErr w:type="spellStart"/>
      <w:proofErr w:type="gramStart"/>
      <w:r w:rsidRPr="00E803B9">
        <w:rPr>
          <w:rFonts w:ascii="Arial" w:hAnsi="Arial" w:cs="Arial"/>
          <w:sz w:val="22"/>
          <w:szCs w:val="22"/>
        </w:rPr>
        <w:t>settori</w:t>
      </w:r>
      <w:proofErr w:type="spellEnd"/>
      <w:r w:rsidRPr="00E803B9">
        <w:rPr>
          <w:rFonts w:ascii="Arial" w:hAnsi="Arial" w:cs="Arial"/>
          <w:sz w:val="22"/>
          <w:szCs w:val="22"/>
        </w:rPr>
        <w:t>:</w:t>
      </w:r>
      <w:proofErr w:type="gramEnd"/>
    </w:p>
    <w:p w14:paraId="5D89701E" w14:textId="77777777" w:rsidR="00E803B9" w:rsidRPr="00F43D4B" w:rsidRDefault="00E803B9" w:rsidP="00E803B9">
      <w:pPr>
        <w:rPr>
          <w:lang w:val="it-IT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E803B9" w:rsidRPr="00D726C2" w14:paraId="0B4E9C2D" w14:textId="77777777" w:rsidTr="00B21981">
        <w:trPr>
          <w:trHeight w:val="576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C9F04B0" w14:textId="77777777" w:rsidR="00E803B9" w:rsidRPr="00D726C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Risultati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SureNexus</w:t>
            </w:r>
            <w:proofErr w:type="spellEnd"/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B83D350" w14:textId="77777777" w:rsidR="00E803B9" w:rsidRPr="00F43D4B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Accesso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agli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Outcome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per i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membri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dello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SHP</w:t>
            </w:r>
          </w:p>
        </w:tc>
      </w:tr>
      <w:tr w:rsidR="00E803B9" w:rsidRPr="00D726C2" w14:paraId="1D2C24EC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1CA246A" w14:textId="77777777" w:rsidR="00E803B9" w:rsidRPr="00F43D4B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Formazione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continua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sviluppo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delle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capacità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corsi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generali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specializzati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2E3EDF2" w14:textId="77777777" w:rsidR="00E803B9" w:rsidRPr="00D726C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 workshop /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conferenze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tariffe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scontate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0EF1851D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1913A91" w14:textId="77777777" w:rsidR="00E803B9" w:rsidRPr="00D726C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B80956E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materiali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della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formazione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03B9" w:rsidRPr="00D726C2" w14:paraId="429B8C55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28C6F71" w14:textId="77777777" w:rsidR="00E803B9" w:rsidRPr="00F43D4B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09C2DF3" w14:textId="77777777" w:rsidR="00E803B9" w:rsidRPr="00D726C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Certificazione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riconosciuta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03B9" w:rsidRPr="00D726C2" w14:paraId="3AEA8FC4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463768A" w14:textId="77777777" w:rsidR="00E803B9" w:rsidRPr="00D726C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Consulenza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on-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demand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C767EB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4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consulenze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gratuite per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ogni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organizzazione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annualmente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731B9D93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39A3389" w14:textId="77777777" w:rsidR="00E803B9" w:rsidRPr="00F43D4B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B7E6BC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Scenario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cambiamento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climatico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località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annualmente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803B9" w:rsidRPr="00D726C2" w14:paraId="7DDAF1D4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5790418" w14:textId="77777777" w:rsidR="00E803B9" w:rsidRPr="00F43D4B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Riepiloghi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Tecnici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Giornali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 Rapporti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E9ED195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Riepiloghi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Tecnici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disponibili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documenti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principali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gramStart"/>
            <w:r w:rsidRPr="00D726C2">
              <w:rPr>
                <w:rFonts w:ascii="Arial" w:hAnsi="Arial" w:cs="Arial"/>
                <w:sz w:val="16"/>
                <w:szCs w:val="16"/>
              </w:rPr>
              <w:t>lingue:</w:t>
            </w:r>
            <w:proofErr w:type="gramEnd"/>
            <w:r w:rsidRPr="00D726C2">
              <w:rPr>
                <w:rFonts w:ascii="Arial" w:hAnsi="Arial" w:cs="Arial"/>
                <w:sz w:val="16"/>
                <w:szCs w:val="16"/>
              </w:rPr>
              <w:t xml:space="preserve"> EN, SP, IT, FR, GR, AR).</w:t>
            </w:r>
          </w:p>
        </w:tc>
      </w:tr>
      <w:tr w:rsidR="00E803B9" w:rsidRPr="00D726C2" w14:paraId="404962FF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37C54C4" w14:textId="77777777" w:rsidR="00E803B9" w:rsidRPr="00F43D4B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3CCBBB1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ciascun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DS (4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settoriali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321AED0A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A67A77A" w14:textId="77777777" w:rsidR="00E803B9" w:rsidRPr="00F43D4B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90E12A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tecnico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sulle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materie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plastiche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agricoltura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(CTPC)</w:t>
            </w:r>
          </w:p>
        </w:tc>
      </w:tr>
      <w:tr w:rsidR="00E803B9" w:rsidRPr="00D726C2" w14:paraId="3977EBB1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E0457DF" w14:textId="77777777" w:rsidR="00E803B9" w:rsidRPr="00F43D4B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BEB8B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tecnico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sulla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NbS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l'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Agricoltura</w:t>
            </w:r>
            <w:proofErr w:type="spellEnd"/>
          </w:p>
        </w:tc>
      </w:tr>
      <w:tr w:rsidR="00E803B9" w:rsidRPr="00D726C2" w14:paraId="7CFA033C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899C7FB" w14:textId="77777777" w:rsidR="00E803B9" w:rsidRPr="00F43D4B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99CA7D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tecnico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sulle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soluzioni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bioeconomia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l'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agricoltura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803B9" w:rsidRPr="00D726C2" w14:paraId="69AB304A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1E5B0F3B" w14:textId="77777777" w:rsidR="00E803B9" w:rsidRPr="00F43D4B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6641CA2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gratuito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membri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registrati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726C2">
              <w:rPr>
                <w:rFonts w:ascii="Arial" w:hAnsi="Arial" w:cs="Arial"/>
                <w:sz w:val="16"/>
                <w:szCs w:val="16"/>
              </w:rPr>
              <w:t>a:</w:t>
            </w:r>
            <w:proofErr w:type="gramEnd"/>
            <w:r w:rsidRPr="00D726C2">
              <w:rPr>
                <w:rFonts w:ascii="Arial" w:hAnsi="Arial" w:cs="Arial"/>
                <w:sz w:val="16"/>
                <w:szCs w:val="16"/>
              </w:rPr>
              <w:t xml:space="preserve"> Newsletter,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Rapporti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Riepiloghi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Linee Guida, White Reports, ... </w:t>
            </w:r>
          </w:p>
        </w:tc>
      </w:tr>
      <w:tr w:rsidR="00E803B9" w:rsidRPr="00D726C2" w14:paraId="5A584635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76884FC" w14:textId="77777777" w:rsidR="00E803B9" w:rsidRPr="00F43D4B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Opportunità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 networking e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azioni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partecipazione</w:t>
            </w:r>
            <w:proofErr w:type="spellEnd"/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FC2AC49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per 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partner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database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Soluzioni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problemi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simili"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SiProS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5819DAFE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078A495B" w14:textId="77777777" w:rsidR="00E803B9" w:rsidRPr="00F43D4B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F2CE353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diretto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e facile alla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Comunità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Pratiche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WEFE Nexus </w:t>
            </w:r>
          </w:p>
        </w:tc>
      </w:tr>
      <w:tr w:rsidR="00E803B9" w:rsidRPr="00D726C2" w14:paraId="1F3F26EC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72F31511" w14:textId="77777777" w:rsidR="00E803B9" w:rsidRPr="00F43D4B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27C225C" w14:textId="77777777" w:rsidR="00E803B9" w:rsidRPr="00F43D4B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Accesso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utilizzo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del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database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dei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membri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SHP </w:t>
            </w:r>
          </w:p>
        </w:tc>
      </w:tr>
    </w:tbl>
    <w:p w14:paraId="0AD39165" w14:textId="77777777" w:rsidR="00E803B9" w:rsidRPr="00F43D4B" w:rsidRDefault="00E803B9" w:rsidP="00E803B9">
      <w:pPr>
        <w:rPr>
          <w:lang w:val="it-IT"/>
        </w:rPr>
      </w:pPr>
    </w:p>
    <w:p w14:paraId="0058FB3F" w14:textId="77777777" w:rsidR="00E803B9" w:rsidRPr="00F43D4B" w:rsidRDefault="00E803B9" w:rsidP="00E803B9">
      <w:pPr>
        <w:rPr>
          <w:lang w:val="it-IT"/>
        </w:rPr>
      </w:pPr>
    </w:p>
    <w:p w14:paraId="0CFE55A3" w14:textId="059EFE9A" w:rsidR="00944786" w:rsidRPr="00944786" w:rsidRDefault="00E803B9" w:rsidP="00944786">
      <w:pPr>
        <w:pStyle w:val="Titolo2"/>
        <w:numPr>
          <w:ilvl w:val="0"/>
          <w:numId w:val="16"/>
        </w:numPr>
        <w:ind w:left="426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lastRenderedPageBreak/>
        <w:t xml:space="preserve">Piano di </w:t>
      </w:r>
      <w:proofErr w:type="spellStart"/>
      <w:r>
        <w:rPr>
          <w:rFonts w:ascii="Arial" w:hAnsi="Arial" w:cs="Arial"/>
          <w:b/>
          <w:bCs/>
        </w:rPr>
        <w:t>sensibilizzazione</w:t>
      </w:r>
      <w:proofErr w:type="spellEnd"/>
    </w:p>
    <w:p w14:paraId="291EF046" w14:textId="03346B20" w:rsidR="002040C4" w:rsidRPr="00F43D4B" w:rsidRDefault="002040C4" w:rsidP="002040C4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Una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efficace tra il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SHP è fondamentale.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Altrettanto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importante è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garantire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SHP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possano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trasmettere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attività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l'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ambito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ai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partner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locali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raccogliere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feedback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attraverso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reti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. Per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raggiungere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questo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obiettivo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saranno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istituiti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vari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canali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F46999" w14:textId="77777777" w:rsidR="002040C4" w:rsidRPr="00F43D4B" w:rsidRDefault="002040C4" w:rsidP="002040C4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sarà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coordinata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tramite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sistema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gestione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online,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fungerà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spazio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virtuale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esclusivo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per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consorzio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accedere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organizzare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rilevanti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Inoltre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sarà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mantenuta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una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regolare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via email con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ogni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SHP. Per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garantire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una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fluida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designeranno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punto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focale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responsabile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canalizzare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preoccupazioni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conoscenze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all'interno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organizzazione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ai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partner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locali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oltre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coordinarsi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altri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83E6F4" w14:textId="77777777" w:rsidR="002040C4" w:rsidRPr="00944786" w:rsidRDefault="002040C4" w:rsidP="002040C4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Il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sito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web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le pagine social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fungeranno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anche da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canali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condividere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risultati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ricerca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aggiornamenti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attività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pubbliche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.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SHP sono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tenuti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condividere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queste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informazioni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attraverso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propri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canali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raggiungere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pubblico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più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ampio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in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particolare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stakeholder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locali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al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fuori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dell'ambito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diretto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3FE65A" w14:textId="77777777" w:rsidR="002040C4" w:rsidRPr="00944786" w:rsidRDefault="002040C4" w:rsidP="002040C4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Il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progetto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creerà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inoltre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ulteriori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spazi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networking,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inclusi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seminari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workshop, newsletter e forum online e in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presenza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, per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favorire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collaborazione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facilitare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diffusione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dei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risultati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tra i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membri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della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40C4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2040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D2E960" w14:textId="77777777" w:rsidR="00590349" w:rsidRPr="00944786" w:rsidRDefault="00590349" w:rsidP="00590349"/>
    <w:p w14:paraId="6B712819" w14:textId="77777777" w:rsidR="00933758" w:rsidRPr="00944786" w:rsidRDefault="00933758" w:rsidP="00590349"/>
    <w:p w14:paraId="7B574AE6" w14:textId="77777777" w:rsidR="0047645C" w:rsidRPr="00944786" w:rsidRDefault="0047645C" w:rsidP="00590349"/>
    <w:p w14:paraId="052945A4" w14:textId="77777777" w:rsidR="0047645C" w:rsidRDefault="0047645C" w:rsidP="00590349"/>
    <w:p w14:paraId="154C4B09" w14:textId="77777777" w:rsidR="00944786" w:rsidRDefault="00944786" w:rsidP="00590349"/>
    <w:p w14:paraId="09F7E608" w14:textId="77777777" w:rsidR="00944786" w:rsidRDefault="00944786" w:rsidP="00590349"/>
    <w:p w14:paraId="722DC03A" w14:textId="77777777" w:rsidR="00944786" w:rsidRDefault="00944786" w:rsidP="00590349"/>
    <w:p w14:paraId="55C2496C" w14:textId="77777777" w:rsidR="00944786" w:rsidRDefault="00944786" w:rsidP="00590349"/>
    <w:p w14:paraId="00AFDD16" w14:textId="77777777" w:rsidR="00944786" w:rsidRDefault="00944786" w:rsidP="00590349"/>
    <w:p w14:paraId="13874F73" w14:textId="77777777" w:rsidR="00944786" w:rsidRDefault="00944786" w:rsidP="00590349"/>
    <w:p w14:paraId="149B4B49" w14:textId="77777777" w:rsidR="00944786" w:rsidRDefault="00944786" w:rsidP="00590349"/>
    <w:p w14:paraId="3EA9DDE9" w14:textId="77777777" w:rsidR="00944786" w:rsidRDefault="00944786" w:rsidP="00590349"/>
    <w:p w14:paraId="1307897A" w14:textId="77777777" w:rsidR="00944786" w:rsidRDefault="00944786" w:rsidP="00590349"/>
    <w:p w14:paraId="49AF41E6" w14:textId="77777777" w:rsidR="00944786" w:rsidRDefault="00944786" w:rsidP="00590349"/>
    <w:p w14:paraId="3D0374B6" w14:textId="77777777" w:rsidR="00944786" w:rsidRDefault="00944786" w:rsidP="00590349"/>
    <w:p w14:paraId="6B51BB59" w14:textId="77777777" w:rsidR="00944786" w:rsidRDefault="00944786" w:rsidP="00590349"/>
    <w:p w14:paraId="7B8EEC11" w14:textId="77777777" w:rsidR="00944786" w:rsidRDefault="00944786" w:rsidP="00590349"/>
    <w:p w14:paraId="56E046BB" w14:textId="77777777" w:rsidR="00944786" w:rsidRDefault="00944786" w:rsidP="00590349"/>
    <w:p w14:paraId="1229A555" w14:textId="77777777" w:rsidR="00944786" w:rsidRDefault="00944786" w:rsidP="00590349"/>
    <w:p w14:paraId="56D7AD97" w14:textId="77777777" w:rsidR="00944786" w:rsidRDefault="00944786" w:rsidP="00590349"/>
    <w:p w14:paraId="3B6140DE" w14:textId="77777777" w:rsidR="00944786" w:rsidRDefault="00944786" w:rsidP="00590349"/>
    <w:p w14:paraId="7D2F4741" w14:textId="77777777" w:rsidR="00944786" w:rsidRPr="00944786" w:rsidRDefault="00944786" w:rsidP="00590349"/>
    <w:p w14:paraId="12799328" w14:textId="79A43511" w:rsidR="0047645C" w:rsidRPr="00F43D4B" w:rsidRDefault="0047645C" w:rsidP="0047645C">
      <w:pPr>
        <w:pStyle w:val="Titolo1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Programma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interno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per il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lancio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dello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SHP</w:t>
      </w:r>
    </w:p>
    <w:p w14:paraId="07192E18" w14:textId="77777777" w:rsidR="0047645C" w:rsidRDefault="0047645C" w:rsidP="0047645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A730DD" w14:textId="2B94D0C0" w:rsidR="0047645C" w:rsidRDefault="0047645C" w:rsidP="004764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7645C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47645C">
        <w:rPr>
          <w:rFonts w:ascii="Arial" w:hAnsi="Arial" w:cs="Arial"/>
          <w:sz w:val="22"/>
          <w:szCs w:val="22"/>
        </w:rPr>
        <w:t>passaggi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descritti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7645C">
        <w:rPr>
          <w:rFonts w:ascii="Arial" w:hAnsi="Arial" w:cs="Arial"/>
          <w:sz w:val="22"/>
          <w:szCs w:val="22"/>
        </w:rPr>
        <w:t>seguito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sono </w:t>
      </w:r>
      <w:proofErr w:type="spellStart"/>
      <w:r w:rsidRPr="0047645C">
        <w:rPr>
          <w:rFonts w:ascii="Arial" w:hAnsi="Arial" w:cs="Arial"/>
          <w:sz w:val="22"/>
          <w:szCs w:val="22"/>
        </w:rPr>
        <w:t>essenziali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47645C">
        <w:rPr>
          <w:rFonts w:ascii="Arial" w:hAnsi="Arial" w:cs="Arial"/>
          <w:sz w:val="22"/>
          <w:szCs w:val="22"/>
        </w:rPr>
        <w:t>accelerare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7645C">
        <w:rPr>
          <w:rFonts w:ascii="Arial" w:hAnsi="Arial" w:cs="Arial"/>
          <w:sz w:val="22"/>
          <w:szCs w:val="22"/>
        </w:rPr>
        <w:t>formazione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dello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SHP. Ogni </w:t>
      </w:r>
      <w:proofErr w:type="spellStart"/>
      <w:r w:rsidRPr="0047645C">
        <w:rPr>
          <w:rFonts w:ascii="Arial" w:hAnsi="Arial" w:cs="Arial"/>
          <w:sz w:val="22"/>
          <w:szCs w:val="22"/>
        </w:rPr>
        <w:t>partner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svolge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47645C">
        <w:rPr>
          <w:rFonts w:ascii="Arial" w:hAnsi="Arial" w:cs="Arial"/>
          <w:sz w:val="22"/>
          <w:szCs w:val="22"/>
        </w:rPr>
        <w:t>ruolo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fondamentale </w:t>
      </w:r>
      <w:proofErr w:type="spellStart"/>
      <w:r w:rsidRPr="0047645C">
        <w:rPr>
          <w:rFonts w:ascii="Arial" w:hAnsi="Arial" w:cs="Arial"/>
          <w:sz w:val="22"/>
          <w:szCs w:val="22"/>
        </w:rPr>
        <w:t>nel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guidare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l'</w:t>
      </w:r>
      <w:proofErr w:type="spellStart"/>
      <w:r w:rsidRPr="0047645C">
        <w:rPr>
          <w:rFonts w:ascii="Arial" w:hAnsi="Arial" w:cs="Arial"/>
          <w:sz w:val="22"/>
          <w:szCs w:val="22"/>
        </w:rPr>
        <w:t>adozione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e l'</w:t>
      </w:r>
      <w:proofErr w:type="spellStart"/>
      <w:r w:rsidRPr="0047645C">
        <w:rPr>
          <w:rFonts w:ascii="Arial" w:hAnsi="Arial" w:cs="Arial"/>
          <w:sz w:val="22"/>
          <w:szCs w:val="22"/>
        </w:rPr>
        <w:t>implementazione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7645C">
        <w:rPr>
          <w:rFonts w:ascii="Arial" w:hAnsi="Arial" w:cs="Arial"/>
          <w:sz w:val="22"/>
          <w:szCs w:val="22"/>
        </w:rPr>
        <w:t>successo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del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quadro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SHP, </w:t>
      </w:r>
      <w:proofErr w:type="spellStart"/>
      <w:r w:rsidRPr="0047645C">
        <w:rPr>
          <w:rFonts w:ascii="Arial" w:hAnsi="Arial" w:cs="Arial"/>
          <w:sz w:val="22"/>
          <w:szCs w:val="22"/>
        </w:rPr>
        <w:t>garantendo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che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tutti </w:t>
      </w:r>
      <w:proofErr w:type="spellStart"/>
      <w:r w:rsidRPr="0047645C">
        <w:rPr>
          <w:rFonts w:ascii="Arial" w:hAnsi="Arial" w:cs="Arial"/>
          <w:sz w:val="22"/>
          <w:szCs w:val="22"/>
        </w:rPr>
        <w:t>gli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obiettivi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vengano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raggiunti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in modo efficace e </w:t>
      </w:r>
      <w:proofErr w:type="spellStart"/>
      <w:r w:rsidRPr="0047645C">
        <w:rPr>
          <w:rFonts w:ascii="Arial" w:hAnsi="Arial" w:cs="Arial"/>
          <w:sz w:val="22"/>
          <w:szCs w:val="22"/>
        </w:rPr>
        <w:t>collaborativo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47645C">
        <w:rPr>
          <w:rFonts w:ascii="Arial" w:hAnsi="Arial" w:cs="Arial"/>
          <w:sz w:val="22"/>
          <w:szCs w:val="22"/>
        </w:rPr>
        <w:t>loro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partecipazione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attiva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e il </w:t>
      </w:r>
      <w:proofErr w:type="spellStart"/>
      <w:r w:rsidRPr="0047645C">
        <w:rPr>
          <w:rFonts w:ascii="Arial" w:hAnsi="Arial" w:cs="Arial"/>
          <w:sz w:val="22"/>
          <w:szCs w:val="22"/>
        </w:rPr>
        <w:t>loro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impegno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sono </w:t>
      </w:r>
      <w:proofErr w:type="spellStart"/>
      <w:r w:rsidRPr="0047645C">
        <w:rPr>
          <w:rFonts w:ascii="Arial" w:hAnsi="Arial" w:cs="Arial"/>
          <w:sz w:val="22"/>
          <w:szCs w:val="22"/>
        </w:rPr>
        <w:t>fondamentali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47645C">
        <w:rPr>
          <w:rFonts w:ascii="Arial" w:hAnsi="Arial" w:cs="Arial"/>
          <w:sz w:val="22"/>
          <w:szCs w:val="22"/>
        </w:rPr>
        <w:t>costruire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5C">
        <w:rPr>
          <w:rFonts w:ascii="Arial" w:hAnsi="Arial" w:cs="Arial"/>
          <w:sz w:val="22"/>
          <w:szCs w:val="22"/>
        </w:rPr>
        <w:t>una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base </w:t>
      </w:r>
      <w:proofErr w:type="spellStart"/>
      <w:r w:rsidRPr="0047645C">
        <w:rPr>
          <w:rFonts w:ascii="Arial" w:hAnsi="Arial" w:cs="Arial"/>
          <w:sz w:val="22"/>
          <w:szCs w:val="22"/>
        </w:rPr>
        <w:t>solida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47645C">
        <w:rPr>
          <w:rFonts w:ascii="Arial" w:hAnsi="Arial" w:cs="Arial"/>
          <w:sz w:val="22"/>
          <w:szCs w:val="22"/>
        </w:rPr>
        <w:t>sostenibile</w:t>
      </w:r>
      <w:proofErr w:type="spellEnd"/>
      <w:r w:rsidRPr="0047645C">
        <w:rPr>
          <w:rFonts w:ascii="Arial" w:hAnsi="Arial" w:cs="Arial"/>
          <w:sz w:val="22"/>
          <w:szCs w:val="22"/>
        </w:rPr>
        <w:t xml:space="preserve"> per lo SHP.</w:t>
      </w:r>
    </w:p>
    <w:p w14:paraId="3555F612" w14:textId="77777777" w:rsidR="0047645C" w:rsidRPr="0047645C" w:rsidRDefault="0047645C" w:rsidP="0047645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341E2D1" w14:textId="77777777" w:rsidR="0047645C" w:rsidRDefault="0047645C" w:rsidP="00590349">
      <w:pPr>
        <w:rPr>
          <w:rFonts w:ascii="Arial" w:hAnsi="Arial" w:cs="Arial"/>
          <w:sz w:val="22"/>
          <w:szCs w:val="22"/>
        </w:rPr>
      </w:pPr>
    </w:p>
    <w:p w14:paraId="27B22E3A" w14:textId="36C7B124" w:rsidR="0047645C" w:rsidRPr="0047645C" w:rsidRDefault="0047645C" w:rsidP="00590349"/>
    <w:p w14:paraId="269A9EBA" w14:textId="432A2ABF" w:rsidR="00933758" w:rsidRDefault="003F6CD3" w:rsidP="00590349">
      <w:pPr>
        <w:rPr>
          <w:lang w:val="en-US"/>
        </w:rPr>
      </w:pPr>
      <w:r>
        <w:rPr>
          <w:noProof/>
        </w:rPr>
        <w:drawing>
          <wp:inline distT="0" distB="0" distL="0" distR="0" wp14:anchorId="43B6B48F" wp14:editId="0EE49F08">
            <wp:extent cx="5760720" cy="2976245"/>
            <wp:effectExtent l="0" t="0" r="5080" b="0"/>
            <wp:docPr id="1164619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19451" name="Picture 11646194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18449" w14:textId="77777777" w:rsidR="0047645C" w:rsidRDefault="0047645C" w:rsidP="00590349">
      <w:pPr>
        <w:rPr>
          <w:lang w:val="en-US"/>
        </w:rPr>
      </w:pPr>
    </w:p>
    <w:p w14:paraId="6843BBEF" w14:textId="77777777" w:rsidR="0047645C" w:rsidRDefault="0047645C" w:rsidP="00590349">
      <w:pPr>
        <w:rPr>
          <w:lang w:val="en-US"/>
        </w:rPr>
      </w:pPr>
    </w:p>
    <w:p w14:paraId="1D464724" w14:textId="77777777" w:rsidR="0047645C" w:rsidRDefault="0047645C" w:rsidP="00590349">
      <w:pPr>
        <w:rPr>
          <w:lang w:val="en-US"/>
        </w:rPr>
      </w:pPr>
    </w:p>
    <w:p w14:paraId="7A2AD5BE" w14:textId="77777777" w:rsidR="0047645C" w:rsidRDefault="0047645C" w:rsidP="00590349">
      <w:pPr>
        <w:rPr>
          <w:lang w:val="en-US"/>
        </w:rPr>
      </w:pPr>
    </w:p>
    <w:p w14:paraId="16CDD6F2" w14:textId="77777777" w:rsidR="0047645C" w:rsidRDefault="0047645C" w:rsidP="00590349">
      <w:pPr>
        <w:rPr>
          <w:lang w:val="en-US"/>
        </w:rPr>
      </w:pPr>
    </w:p>
    <w:p w14:paraId="48197B49" w14:textId="77777777" w:rsidR="0047645C" w:rsidRDefault="0047645C" w:rsidP="00590349">
      <w:pPr>
        <w:rPr>
          <w:lang w:val="en-US"/>
        </w:rPr>
      </w:pPr>
    </w:p>
    <w:p w14:paraId="2CAB032A" w14:textId="77777777" w:rsidR="0047645C" w:rsidRDefault="0047645C" w:rsidP="00590349">
      <w:pPr>
        <w:rPr>
          <w:lang w:val="en-US"/>
        </w:rPr>
      </w:pPr>
    </w:p>
    <w:p w14:paraId="54A9CEAC" w14:textId="77777777" w:rsidR="0047645C" w:rsidRDefault="0047645C" w:rsidP="00590349">
      <w:pPr>
        <w:rPr>
          <w:lang w:val="en-US"/>
        </w:rPr>
      </w:pPr>
    </w:p>
    <w:p w14:paraId="3EE501D2" w14:textId="77777777" w:rsidR="0047645C" w:rsidRDefault="0047645C" w:rsidP="00590349">
      <w:pPr>
        <w:rPr>
          <w:lang w:val="en-US"/>
        </w:rPr>
      </w:pPr>
    </w:p>
    <w:p w14:paraId="41441243" w14:textId="77777777" w:rsidR="0047645C" w:rsidRDefault="0047645C" w:rsidP="00590349">
      <w:pPr>
        <w:rPr>
          <w:lang w:val="en-US"/>
        </w:rPr>
      </w:pPr>
    </w:p>
    <w:p w14:paraId="47E71623" w14:textId="77777777" w:rsidR="0047645C" w:rsidRDefault="0047645C" w:rsidP="00590349">
      <w:pPr>
        <w:rPr>
          <w:lang w:val="en-US"/>
        </w:rPr>
      </w:pPr>
    </w:p>
    <w:p w14:paraId="1CE43560" w14:textId="77777777" w:rsidR="0047645C" w:rsidRDefault="0047645C" w:rsidP="00590349">
      <w:pPr>
        <w:rPr>
          <w:lang w:val="en-US"/>
        </w:rPr>
      </w:pPr>
    </w:p>
    <w:p w14:paraId="335DB180" w14:textId="77777777" w:rsidR="0047645C" w:rsidRDefault="0047645C" w:rsidP="00590349">
      <w:pPr>
        <w:rPr>
          <w:lang w:val="en-US"/>
        </w:rPr>
      </w:pPr>
    </w:p>
    <w:p w14:paraId="43C297F4" w14:textId="77777777" w:rsidR="0047645C" w:rsidRDefault="0047645C" w:rsidP="00590349">
      <w:pPr>
        <w:rPr>
          <w:lang w:val="en-US"/>
        </w:rPr>
      </w:pPr>
    </w:p>
    <w:p w14:paraId="57EFD2E8" w14:textId="77777777" w:rsidR="0047645C" w:rsidRDefault="0047645C" w:rsidP="00590349">
      <w:pPr>
        <w:rPr>
          <w:lang w:val="en-US"/>
        </w:rPr>
      </w:pPr>
    </w:p>
    <w:p w14:paraId="55BFEC91" w14:textId="77777777" w:rsidR="0047645C" w:rsidRDefault="0047645C" w:rsidP="00590349">
      <w:pPr>
        <w:rPr>
          <w:lang w:val="en-US"/>
        </w:rPr>
      </w:pPr>
    </w:p>
    <w:p w14:paraId="35CD7900" w14:textId="77777777" w:rsidR="0047645C" w:rsidRDefault="0047645C" w:rsidP="00590349">
      <w:pPr>
        <w:rPr>
          <w:lang w:val="en-US"/>
        </w:rPr>
      </w:pPr>
    </w:p>
    <w:p w14:paraId="576D8A3C" w14:textId="77777777" w:rsidR="00933758" w:rsidRDefault="00933758" w:rsidP="00590349">
      <w:pPr>
        <w:rPr>
          <w:lang w:val="en-US"/>
        </w:rPr>
      </w:pPr>
    </w:p>
    <w:p w14:paraId="41FAD829" w14:textId="322980A1" w:rsidR="00933758" w:rsidRPr="00F43D4B" w:rsidRDefault="00933758" w:rsidP="00933758">
      <w:pPr>
        <w:pStyle w:val="Titolo1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lastRenderedPageBreak/>
        <w:t>Domanda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volontaria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per l'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adesione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alla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piattaforma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degli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stakeholder</w:t>
      </w:r>
    </w:p>
    <w:p w14:paraId="7ED9346D" w14:textId="77777777" w:rsidR="00933758" w:rsidRPr="00F43D4B" w:rsidRDefault="00933758" w:rsidP="00933758">
      <w:pPr>
        <w:rPr>
          <w:lang w:val="it-IT"/>
        </w:rPr>
      </w:pPr>
    </w:p>
    <w:p w14:paraId="1CF90214" w14:textId="77777777" w:rsidR="00126B5B" w:rsidRPr="00F43D4B" w:rsidRDefault="00126B5B" w:rsidP="00933758">
      <w:pPr>
        <w:rPr>
          <w:lang w:val="it-IT"/>
        </w:rPr>
      </w:pPr>
    </w:p>
    <w:p w14:paraId="59A436EB" w14:textId="622EA2E3" w:rsidR="00126B5B" w:rsidRPr="00F43D4B" w:rsidRDefault="00126B5B" w:rsidP="00126B5B">
      <w:pPr>
        <w:pStyle w:val="Titolo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00126B5B">
        <w:rPr>
          <w:rFonts w:ascii="Arial" w:hAnsi="Arial" w:cs="Arial"/>
          <w:b/>
          <w:bCs/>
          <w:color w:val="000000" w:themeColor="text1"/>
          <w:sz w:val="22"/>
          <w:szCs w:val="22"/>
        </w:rPr>
        <w:t>Cerca</w:t>
      </w:r>
      <w:proofErr w:type="spellEnd"/>
      <w:r w:rsidRPr="00126B5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su Google un modulo per i </w:t>
      </w:r>
      <w:proofErr w:type="spellStart"/>
      <w:r w:rsidRPr="00126B5B">
        <w:rPr>
          <w:rFonts w:ascii="Arial" w:hAnsi="Arial" w:cs="Arial"/>
          <w:b/>
          <w:bCs/>
          <w:color w:val="000000" w:themeColor="text1"/>
          <w:sz w:val="22"/>
          <w:szCs w:val="22"/>
        </w:rPr>
        <w:t>candidati</w:t>
      </w:r>
      <w:proofErr w:type="spellEnd"/>
      <w:r w:rsidRPr="00126B5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SHP. </w:t>
      </w:r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È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stato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creato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un </w:t>
      </w:r>
      <w:r w:rsidRPr="00126B5B">
        <w:rPr>
          <w:rFonts w:ascii="Arial" w:hAnsi="Arial" w:cs="Arial"/>
          <w:b/>
          <w:bCs/>
          <w:color w:val="000000" w:themeColor="text1"/>
          <w:sz w:val="22"/>
          <w:szCs w:val="22"/>
        </w:rPr>
        <w:t>modulo Google</w:t>
      </w:r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per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condividere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gli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stakeholder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interessati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permettendo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fornire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contributi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esprimere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propri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interessi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specificare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loro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preferenze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partecipazione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Questo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modulo mira a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semplificare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comunicazione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raccogliere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feedback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preziosi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garantire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che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piattaforma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sia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linea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con le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esigenze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e le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aspettative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2"/>
          <w:szCs w:val="22"/>
        </w:rPr>
        <w:t>degli</w:t>
      </w:r>
      <w:proofErr w:type="spellEnd"/>
      <w:r w:rsidRPr="00126B5B">
        <w:rPr>
          <w:rFonts w:ascii="Arial" w:hAnsi="Arial" w:cs="Arial"/>
          <w:color w:val="000000" w:themeColor="text1"/>
          <w:sz w:val="22"/>
          <w:szCs w:val="22"/>
        </w:rPr>
        <w:t xml:space="preserve"> stakeholder.</w:t>
      </w:r>
    </w:p>
    <w:p w14:paraId="75BB9BBA" w14:textId="77777777" w:rsidR="00126B5B" w:rsidRPr="00F43D4B" w:rsidRDefault="00126B5B" w:rsidP="00126B5B">
      <w:pPr>
        <w:rPr>
          <w:lang w:val="it-IT"/>
        </w:rPr>
      </w:pPr>
    </w:p>
    <w:p w14:paraId="213AEF48" w14:textId="2C3DA62B" w:rsidR="00126B5B" w:rsidRPr="00F43D4B" w:rsidRDefault="00126B5B" w:rsidP="00126B5B">
      <w:pPr>
        <w:rPr>
          <w:lang w:val="it-IT"/>
        </w:rPr>
      </w:pPr>
      <w:r>
        <w:t xml:space="preserve">Il </w:t>
      </w:r>
      <w:proofErr w:type="spellStart"/>
      <w:r>
        <w:t>link</w:t>
      </w:r>
      <w:proofErr w:type="spellEnd"/>
      <w:r>
        <w:t xml:space="preserve"> per il modulo Google </w:t>
      </w:r>
      <w:proofErr w:type="gramStart"/>
      <w:r>
        <w:t>è:</w:t>
      </w:r>
      <w:proofErr w:type="gramEnd"/>
      <w:r>
        <w:t xml:space="preserve"> </w:t>
      </w:r>
      <w:hyperlink r:id="rId9" w:history="1">
        <w:r w:rsidRPr="00386A67">
          <w:rPr>
            <w:rStyle w:val="Collegamentoipertestuale"/>
          </w:rPr>
          <w:t>https://forms.gle/n3LRucQ14mEUADZG8</w:t>
        </w:r>
      </w:hyperlink>
    </w:p>
    <w:p w14:paraId="2962C291" w14:textId="77777777" w:rsidR="00126B5B" w:rsidRPr="00F43D4B" w:rsidRDefault="00126B5B" w:rsidP="00126B5B">
      <w:pPr>
        <w:rPr>
          <w:lang w:val="it-IT"/>
        </w:rPr>
      </w:pPr>
    </w:p>
    <w:p w14:paraId="06ABD071" w14:textId="77777777" w:rsidR="00126B5B" w:rsidRPr="00F43D4B" w:rsidRDefault="00126B5B" w:rsidP="00126B5B">
      <w:pPr>
        <w:rPr>
          <w:lang w:val="it-IT"/>
        </w:rPr>
      </w:pPr>
    </w:p>
    <w:p w14:paraId="5FC78B47" w14:textId="24FD53E6" w:rsidR="00126B5B" w:rsidRDefault="00126B5B" w:rsidP="00126B5B">
      <w:pPr>
        <w:jc w:val="both"/>
      </w:pPr>
      <w:r w:rsidRPr="00126B5B">
        <w:rPr>
          <w:b/>
          <w:bCs/>
        </w:rPr>
        <w:t xml:space="preserve">Lettera di </w:t>
      </w:r>
      <w:proofErr w:type="spellStart"/>
      <w:r w:rsidRPr="00126B5B">
        <w:rPr>
          <w:b/>
          <w:bCs/>
        </w:rPr>
        <w:t>adesione</w:t>
      </w:r>
      <w:proofErr w:type="spellEnd"/>
      <w:r w:rsidRPr="00126B5B">
        <w:rPr>
          <w:b/>
          <w:bCs/>
        </w:rPr>
        <w:t xml:space="preserve">. </w:t>
      </w:r>
      <w:r w:rsidRPr="00126B5B">
        <w:t xml:space="preserve">È stata </w:t>
      </w:r>
      <w:proofErr w:type="spellStart"/>
      <w:r w:rsidRPr="00126B5B">
        <w:t>inoltre</w:t>
      </w:r>
      <w:proofErr w:type="spellEnd"/>
      <w:r w:rsidRPr="00126B5B">
        <w:t xml:space="preserve"> </w:t>
      </w:r>
      <w:proofErr w:type="spellStart"/>
      <w:r w:rsidRPr="00126B5B">
        <w:t>redatta</w:t>
      </w:r>
      <w:proofErr w:type="spellEnd"/>
      <w:r w:rsidRPr="00126B5B">
        <w:t xml:space="preserve"> </w:t>
      </w:r>
      <w:proofErr w:type="spellStart"/>
      <w:r w:rsidRPr="00126B5B">
        <w:t>una</w:t>
      </w:r>
      <w:proofErr w:type="spellEnd"/>
      <w:r w:rsidRPr="00126B5B">
        <w:t xml:space="preserve"> </w:t>
      </w:r>
      <w:proofErr w:type="spellStart"/>
      <w:r w:rsidRPr="00126B5B">
        <w:t>lettera</w:t>
      </w:r>
      <w:proofErr w:type="spellEnd"/>
      <w:r w:rsidRPr="00126B5B">
        <w:t xml:space="preserve"> di </w:t>
      </w:r>
      <w:proofErr w:type="spellStart"/>
      <w:r w:rsidRPr="00126B5B">
        <w:t>adesione</w:t>
      </w:r>
      <w:proofErr w:type="spellEnd"/>
      <w:r w:rsidRPr="00126B5B">
        <w:t xml:space="preserve"> da </w:t>
      </w:r>
      <w:proofErr w:type="spellStart"/>
      <w:r w:rsidRPr="00126B5B">
        <w:t>condividere</w:t>
      </w:r>
      <w:proofErr w:type="spellEnd"/>
      <w:r w:rsidRPr="00126B5B">
        <w:t xml:space="preserve"> con tutte le </w:t>
      </w:r>
      <w:proofErr w:type="spellStart"/>
      <w:r w:rsidRPr="00126B5B">
        <w:t>organizzazioni</w:t>
      </w:r>
      <w:proofErr w:type="spellEnd"/>
      <w:r w:rsidRPr="00126B5B">
        <w:t xml:space="preserve"> </w:t>
      </w:r>
      <w:proofErr w:type="spellStart"/>
      <w:r w:rsidRPr="00126B5B">
        <w:t>interessate</w:t>
      </w:r>
      <w:proofErr w:type="spellEnd"/>
      <w:r w:rsidRPr="00126B5B">
        <w:t xml:space="preserve">. </w:t>
      </w:r>
      <w:proofErr w:type="spellStart"/>
      <w:r w:rsidRPr="00126B5B">
        <w:t>Questo</w:t>
      </w:r>
      <w:proofErr w:type="spellEnd"/>
      <w:r w:rsidRPr="00126B5B">
        <w:t xml:space="preserve"> </w:t>
      </w:r>
      <w:proofErr w:type="spellStart"/>
      <w:r w:rsidRPr="00126B5B">
        <w:t>documento</w:t>
      </w:r>
      <w:proofErr w:type="spellEnd"/>
      <w:r w:rsidRPr="00126B5B">
        <w:t xml:space="preserve"> </w:t>
      </w:r>
      <w:proofErr w:type="spellStart"/>
      <w:r w:rsidRPr="00126B5B">
        <w:t>formalizza</w:t>
      </w:r>
      <w:proofErr w:type="spellEnd"/>
      <w:r w:rsidRPr="00126B5B">
        <w:t xml:space="preserve"> il </w:t>
      </w:r>
      <w:proofErr w:type="spellStart"/>
      <w:r w:rsidRPr="00126B5B">
        <w:t>loro</w:t>
      </w:r>
      <w:proofErr w:type="spellEnd"/>
      <w:r w:rsidRPr="00126B5B">
        <w:t xml:space="preserve"> </w:t>
      </w:r>
      <w:proofErr w:type="spellStart"/>
      <w:r w:rsidRPr="00126B5B">
        <w:t>impegno</w:t>
      </w:r>
      <w:proofErr w:type="spellEnd"/>
      <w:r w:rsidRPr="00126B5B">
        <w:t xml:space="preserve"> verso l'</w:t>
      </w:r>
      <w:proofErr w:type="spellStart"/>
      <w:r w:rsidRPr="00126B5B">
        <w:t>iniziativa</w:t>
      </w:r>
      <w:proofErr w:type="spellEnd"/>
      <w:r w:rsidRPr="00126B5B">
        <w:t xml:space="preserve"> e </w:t>
      </w:r>
      <w:proofErr w:type="spellStart"/>
      <w:r w:rsidRPr="00126B5B">
        <w:t>funge</w:t>
      </w:r>
      <w:proofErr w:type="spellEnd"/>
      <w:r w:rsidRPr="00126B5B">
        <w:t xml:space="preserve"> da mezzo </w:t>
      </w:r>
      <w:proofErr w:type="spellStart"/>
      <w:r w:rsidRPr="00126B5B">
        <w:t>ufficiale</w:t>
      </w:r>
      <w:proofErr w:type="spellEnd"/>
      <w:r w:rsidRPr="00126B5B">
        <w:t xml:space="preserve"> per </w:t>
      </w:r>
      <w:proofErr w:type="spellStart"/>
      <w:r w:rsidRPr="00126B5B">
        <w:t>consolidare</w:t>
      </w:r>
      <w:proofErr w:type="spellEnd"/>
      <w:r w:rsidRPr="00126B5B">
        <w:t xml:space="preserve"> le partnership e </w:t>
      </w:r>
      <w:proofErr w:type="spellStart"/>
      <w:r w:rsidRPr="00126B5B">
        <w:t>garantire</w:t>
      </w:r>
      <w:proofErr w:type="spellEnd"/>
      <w:r w:rsidRPr="00126B5B">
        <w:t xml:space="preserve"> l'</w:t>
      </w:r>
      <w:proofErr w:type="spellStart"/>
      <w:r w:rsidRPr="00126B5B">
        <w:t>allineamento</w:t>
      </w:r>
      <w:proofErr w:type="spellEnd"/>
      <w:r w:rsidRPr="00126B5B">
        <w:t xml:space="preserve"> con </w:t>
      </w:r>
      <w:proofErr w:type="spellStart"/>
      <w:r w:rsidRPr="00126B5B">
        <w:t>gli</w:t>
      </w:r>
      <w:proofErr w:type="spellEnd"/>
      <w:r w:rsidRPr="00126B5B">
        <w:t xml:space="preserve"> </w:t>
      </w:r>
      <w:proofErr w:type="spellStart"/>
      <w:r w:rsidRPr="00126B5B">
        <w:t>obiettivi</w:t>
      </w:r>
      <w:proofErr w:type="spellEnd"/>
      <w:r w:rsidRPr="00126B5B">
        <w:t xml:space="preserve"> e i </w:t>
      </w:r>
      <w:proofErr w:type="spellStart"/>
      <w:r w:rsidRPr="00126B5B">
        <w:t>valori</w:t>
      </w:r>
      <w:proofErr w:type="spellEnd"/>
      <w:r w:rsidRPr="00126B5B">
        <w:t xml:space="preserve"> </w:t>
      </w:r>
      <w:proofErr w:type="spellStart"/>
      <w:r w:rsidRPr="00126B5B">
        <w:t>del</w:t>
      </w:r>
      <w:proofErr w:type="spellEnd"/>
      <w:r w:rsidRPr="00126B5B">
        <w:t xml:space="preserve"> </w:t>
      </w:r>
      <w:proofErr w:type="spellStart"/>
      <w:r w:rsidRPr="00126B5B">
        <w:t>progetto</w:t>
      </w:r>
      <w:proofErr w:type="spellEnd"/>
      <w:r w:rsidRPr="00126B5B">
        <w:t>.</w:t>
      </w:r>
    </w:p>
    <w:p w14:paraId="7DD33FA1" w14:textId="77777777" w:rsidR="00126B5B" w:rsidRDefault="00126B5B" w:rsidP="00126B5B">
      <w:pPr>
        <w:jc w:val="both"/>
      </w:pPr>
    </w:p>
    <w:p w14:paraId="3BBACF5C" w14:textId="77777777" w:rsidR="00126B5B" w:rsidRDefault="00126B5B" w:rsidP="00126B5B">
      <w:pPr>
        <w:jc w:val="both"/>
      </w:pPr>
    </w:p>
    <w:p w14:paraId="2B3EA573" w14:textId="77777777" w:rsidR="00126B5B" w:rsidRDefault="00126B5B" w:rsidP="00126B5B">
      <w:pPr>
        <w:jc w:val="both"/>
      </w:pPr>
    </w:p>
    <w:p w14:paraId="3AA99326" w14:textId="77777777" w:rsidR="00126B5B" w:rsidRDefault="00126B5B" w:rsidP="00126B5B">
      <w:pPr>
        <w:jc w:val="both"/>
      </w:pPr>
    </w:p>
    <w:p w14:paraId="1F661329" w14:textId="77777777" w:rsidR="00126B5B" w:rsidRDefault="00126B5B" w:rsidP="00126B5B">
      <w:pPr>
        <w:jc w:val="both"/>
      </w:pPr>
    </w:p>
    <w:p w14:paraId="6CE1D4AC" w14:textId="77777777" w:rsidR="00126B5B" w:rsidRDefault="00126B5B" w:rsidP="00126B5B">
      <w:pPr>
        <w:jc w:val="both"/>
      </w:pPr>
    </w:p>
    <w:p w14:paraId="1BD0BAFC" w14:textId="77777777" w:rsidR="00126B5B" w:rsidRDefault="00126B5B" w:rsidP="00126B5B">
      <w:pPr>
        <w:jc w:val="both"/>
      </w:pPr>
    </w:p>
    <w:p w14:paraId="30E4D57B" w14:textId="77777777" w:rsidR="00126B5B" w:rsidRDefault="00126B5B" w:rsidP="00126B5B">
      <w:pPr>
        <w:jc w:val="both"/>
      </w:pPr>
    </w:p>
    <w:p w14:paraId="5953F446" w14:textId="77777777" w:rsidR="00126B5B" w:rsidRDefault="00126B5B" w:rsidP="00126B5B">
      <w:pPr>
        <w:jc w:val="both"/>
      </w:pPr>
    </w:p>
    <w:p w14:paraId="15D79D3B" w14:textId="77777777" w:rsidR="00126B5B" w:rsidRDefault="00126B5B" w:rsidP="00126B5B">
      <w:pPr>
        <w:jc w:val="both"/>
      </w:pPr>
    </w:p>
    <w:p w14:paraId="1C814584" w14:textId="77777777" w:rsidR="00126B5B" w:rsidRDefault="00126B5B" w:rsidP="00126B5B">
      <w:pPr>
        <w:jc w:val="both"/>
      </w:pPr>
    </w:p>
    <w:p w14:paraId="194AD3B5" w14:textId="77777777" w:rsidR="00126B5B" w:rsidRDefault="00126B5B" w:rsidP="00126B5B">
      <w:pPr>
        <w:jc w:val="both"/>
      </w:pPr>
    </w:p>
    <w:p w14:paraId="69828E4D" w14:textId="77777777" w:rsidR="00126B5B" w:rsidRDefault="00126B5B" w:rsidP="00126B5B">
      <w:pPr>
        <w:jc w:val="both"/>
      </w:pPr>
    </w:p>
    <w:p w14:paraId="4019BAD4" w14:textId="77777777" w:rsidR="00126B5B" w:rsidRDefault="00126B5B" w:rsidP="00126B5B">
      <w:pPr>
        <w:jc w:val="both"/>
      </w:pPr>
    </w:p>
    <w:p w14:paraId="2FBE515D" w14:textId="77777777" w:rsidR="00126B5B" w:rsidRDefault="00126B5B" w:rsidP="00126B5B">
      <w:pPr>
        <w:jc w:val="both"/>
      </w:pPr>
    </w:p>
    <w:p w14:paraId="5B0A48A2" w14:textId="77777777" w:rsidR="00126B5B" w:rsidRDefault="00126B5B" w:rsidP="00126B5B">
      <w:pPr>
        <w:jc w:val="both"/>
      </w:pPr>
    </w:p>
    <w:p w14:paraId="44BE1E8D" w14:textId="77777777" w:rsidR="00126B5B" w:rsidRDefault="00126B5B" w:rsidP="00126B5B">
      <w:pPr>
        <w:jc w:val="both"/>
      </w:pPr>
    </w:p>
    <w:p w14:paraId="37F8614A" w14:textId="77777777" w:rsidR="00126B5B" w:rsidRDefault="00126B5B" w:rsidP="00126B5B">
      <w:pPr>
        <w:jc w:val="both"/>
      </w:pPr>
    </w:p>
    <w:p w14:paraId="2EF11CD7" w14:textId="77777777" w:rsidR="00126B5B" w:rsidRDefault="00126B5B" w:rsidP="00126B5B">
      <w:pPr>
        <w:jc w:val="both"/>
      </w:pPr>
    </w:p>
    <w:p w14:paraId="6A763114" w14:textId="77777777" w:rsidR="00126B5B" w:rsidRDefault="00126B5B" w:rsidP="00126B5B">
      <w:pPr>
        <w:jc w:val="both"/>
      </w:pPr>
    </w:p>
    <w:p w14:paraId="34079434" w14:textId="77777777" w:rsidR="00126B5B" w:rsidRDefault="00126B5B" w:rsidP="00126B5B">
      <w:pPr>
        <w:jc w:val="both"/>
      </w:pPr>
    </w:p>
    <w:p w14:paraId="5E37F6A0" w14:textId="77777777" w:rsidR="00126B5B" w:rsidRDefault="00126B5B" w:rsidP="00126B5B">
      <w:pPr>
        <w:jc w:val="both"/>
      </w:pPr>
    </w:p>
    <w:p w14:paraId="44139B29" w14:textId="77777777" w:rsidR="00126B5B" w:rsidRDefault="00126B5B" w:rsidP="00126B5B">
      <w:pPr>
        <w:jc w:val="both"/>
      </w:pPr>
    </w:p>
    <w:p w14:paraId="546EB8C7" w14:textId="77777777" w:rsidR="00126B5B" w:rsidRDefault="00126B5B" w:rsidP="00126B5B">
      <w:pPr>
        <w:jc w:val="both"/>
      </w:pPr>
    </w:p>
    <w:p w14:paraId="22B53D6F" w14:textId="77777777" w:rsidR="00126B5B" w:rsidRDefault="00126B5B" w:rsidP="00126B5B">
      <w:pPr>
        <w:jc w:val="both"/>
      </w:pPr>
    </w:p>
    <w:p w14:paraId="660E535C" w14:textId="77777777" w:rsidR="00126B5B" w:rsidRDefault="00126B5B" w:rsidP="00126B5B">
      <w:pPr>
        <w:jc w:val="both"/>
      </w:pPr>
    </w:p>
    <w:p w14:paraId="0C5C1CE8" w14:textId="77777777" w:rsidR="00126B5B" w:rsidRDefault="00126B5B" w:rsidP="00126B5B">
      <w:pPr>
        <w:jc w:val="both"/>
      </w:pPr>
    </w:p>
    <w:p w14:paraId="22DEBAD2" w14:textId="77777777" w:rsidR="00126B5B" w:rsidRDefault="00126B5B" w:rsidP="00126B5B">
      <w:pPr>
        <w:jc w:val="both"/>
      </w:pPr>
    </w:p>
    <w:p w14:paraId="62407407" w14:textId="77777777" w:rsidR="00FB751B" w:rsidRDefault="00FB751B" w:rsidP="00126B5B">
      <w:pPr>
        <w:jc w:val="both"/>
      </w:pPr>
    </w:p>
    <w:p w14:paraId="57B85E37" w14:textId="5C6BAD68" w:rsidR="00126B5B" w:rsidRDefault="00126B5B" w:rsidP="00126B5B">
      <w:pPr>
        <w:jc w:val="both"/>
        <w:rPr>
          <w:b/>
          <w:bCs/>
        </w:rPr>
      </w:pPr>
      <w:r w:rsidRPr="00126B5B">
        <w:rPr>
          <w:b/>
          <w:bCs/>
        </w:rPr>
        <w:t xml:space="preserve">Lettera di </w:t>
      </w:r>
      <w:proofErr w:type="spellStart"/>
      <w:r w:rsidRPr="00126B5B">
        <w:rPr>
          <w:b/>
          <w:bCs/>
        </w:rPr>
        <w:t>adesione</w:t>
      </w:r>
      <w:proofErr w:type="spellEnd"/>
      <w:r w:rsidRPr="00126B5B">
        <w:rPr>
          <w:b/>
          <w:bCs/>
        </w:rPr>
        <w:t xml:space="preserve"> alla </w:t>
      </w:r>
      <w:proofErr w:type="spellStart"/>
      <w:r w:rsidRPr="00126B5B">
        <w:rPr>
          <w:b/>
          <w:bCs/>
        </w:rPr>
        <w:t>piattaforma</w:t>
      </w:r>
      <w:proofErr w:type="spellEnd"/>
      <w:r w:rsidRPr="00126B5B">
        <w:rPr>
          <w:b/>
          <w:bCs/>
        </w:rPr>
        <w:t xml:space="preserve"> </w:t>
      </w:r>
      <w:proofErr w:type="spellStart"/>
      <w:r w:rsidRPr="00126B5B">
        <w:rPr>
          <w:b/>
          <w:bCs/>
        </w:rPr>
        <w:t>degli</w:t>
      </w:r>
      <w:proofErr w:type="spellEnd"/>
      <w:r w:rsidRPr="00126B5B">
        <w:rPr>
          <w:b/>
          <w:bCs/>
        </w:rPr>
        <w:t xml:space="preserve"> stakeholder di </w:t>
      </w:r>
      <w:proofErr w:type="spellStart"/>
      <w:r w:rsidRPr="00126B5B">
        <w:rPr>
          <w:b/>
          <w:bCs/>
        </w:rPr>
        <w:t>SureNexus</w:t>
      </w:r>
      <w:proofErr w:type="spellEnd"/>
      <w:r w:rsidRPr="00126B5B">
        <w:rPr>
          <w:b/>
          <w:bCs/>
        </w:rPr>
        <w:t xml:space="preserve"> </w:t>
      </w:r>
    </w:p>
    <w:p w14:paraId="50422168" w14:textId="77777777" w:rsidR="00126B5B" w:rsidRDefault="00126B5B" w:rsidP="00126B5B">
      <w:pPr>
        <w:jc w:val="both"/>
        <w:rPr>
          <w:b/>
          <w:bCs/>
        </w:rPr>
      </w:pPr>
    </w:p>
    <w:sdt>
      <w:sdtPr>
        <w:rPr>
          <w:b/>
          <w:lang w:val="en-US"/>
        </w:rPr>
        <w:alias w:val="Insert logo"/>
        <w:tag w:val="Insert logo"/>
        <w:id w:val="949282118"/>
        <w:showingPlcHdr/>
        <w:picture/>
      </w:sdtPr>
      <w:sdtContent>
        <w:p w14:paraId="70A0B80C" w14:textId="77777777" w:rsidR="00126B5B" w:rsidRDefault="00126B5B" w:rsidP="00126B5B">
          <w:pPr>
            <w:spacing w:line="276" w:lineRule="auto"/>
            <w:rPr>
              <w:b/>
              <w:lang w:val="en-US"/>
            </w:rPr>
          </w:pPr>
          <w:r>
            <w:rPr>
              <w:b/>
              <w:noProof/>
              <w:lang w:eastAsia="es-ES"/>
            </w:rPr>
            <w:drawing>
              <wp:inline distT="0" distB="0" distL="0" distR="0" wp14:anchorId="60C18A7C" wp14:editId="7BEAA710">
                <wp:extent cx="1653540" cy="930303"/>
                <wp:effectExtent l="0" t="0" r="381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211" cy="94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2390191" w14:textId="77777777" w:rsidR="00126B5B" w:rsidRDefault="00126B5B" w:rsidP="00126B5B">
      <w:pPr>
        <w:jc w:val="both"/>
        <w:rPr>
          <w:b/>
          <w:bCs/>
        </w:rPr>
      </w:pPr>
    </w:p>
    <w:p w14:paraId="2DED4203" w14:textId="19CD7F14" w:rsidR="00126B5B" w:rsidRPr="00126B5B" w:rsidRDefault="00000000" w:rsidP="00944786">
      <w:pPr>
        <w:jc w:val="right"/>
        <w:rPr>
          <w:rFonts w:ascii="Arial" w:hAnsi="Arial" w:cs="Arial"/>
          <w:color w:val="808080" w:themeColor="background1" w:themeShade="80"/>
        </w:rPr>
      </w:pPr>
      <w:sdt>
        <w:sdtPr>
          <w:rPr>
            <w:b/>
            <w:lang w:val="en-US"/>
          </w:rPr>
          <w:id w:val="1596437839"/>
          <w:showingPlcHdr/>
        </w:sdtPr>
        <w:sdtContent>
          <w:r w:rsidR="00126B5B" w:rsidRPr="002C1ECF">
            <w:rPr>
              <w:rStyle w:val="Testosegnaposto"/>
            </w:rPr>
            <w:t xml:space="preserve">   Città </w:t>
          </w:r>
        </w:sdtContent>
      </w:sdt>
      <w:r w:rsidR="00126B5B" w:rsidRPr="009D05A8">
        <w:rPr>
          <w:b/>
        </w:rPr>
        <w:t xml:space="preserve">, </w:t>
      </w:r>
      <w:sdt>
        <w:sdtPr>
          <w:rPr>
            <w:b/>
            <w:lang w:val="es-ES"/>
          </w:rPr>
          <w:id w:val="2092039084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126B5B" w:rsidRPr="002C1ECF">
            <w:rPr>
              <w:rStyle w:val="Testosegnaposto"/>
            </w:rPr>
            <w:t xml:space="preserve">   Data </w:t>
          </w:r>
        </w:sdtContent>
      </w:sdt>
    </w:p>
    <w:sdt>
      <w:sdtPr>
        <w:rPr>
          <w:b/>
          <w:color w:val="808080"/>
          <w:lang w:val="es-ES"/>
        </w:rPr>
        <w:id w:val="1869405727"/>
        <w:showingPlcHdr/>
      </w:sdtPr>
      <w:sdtContent>
        <w:p w14:paraId="05748D7F" w14:textId="77777777" w:rsidR="00126B5B" w:rsidRPr="00F43D4B" w:rsidRDefault="00126B5B" w:rsidP="00126B5B">
          <w:pPr>
            <w:spacing w:line="276" w:lineRule="auto"/>
            <w:rPr>
              <w:b/>
              <w:lang w:val="it-IT"/>
            </w:rPr>
          </w:pPr>
          <w:r w:rsidRPr="002C1ECF">
            <w:rPr>
              <w:rStyle w:val="Testosegnaposto"/>
            </w:rPr>
            <w:t>Nome del rappresentante</w:t>
          </w:r>
        </w:p>
      </w:sdtContent>
    </w:sdt>
    <w:sdt>
      <w:sdtPr>
        <w:rPr>
          <w:b/>
          <w:color w:val="808080"/>
          <w:lang w:val="es-ES"/>
        </w:rPr>
        <w:id w:val="-1443603815"/>
        <w:showingPlcHdr/>
      </w:sdtPr>
      <w:sdtContent>
        <w:p w14:paraId="6364F057" w14:textId="77777777" w:rsidR="00126B5B" w:rsidRPr="00F43D4B" w:rsidRDefault="00126B5B" w:rsidP="00126B5B">
          <w:pPr>
            <w:spacing w:line="276" w:lineRule="auto"/>
            <w:rPr>
              <w:b/>
              <w:lang w:val="it-IT"/>
            </w:rPr>
          </w:pPr>
          <w:r w:rsidRPr="002C1ECF">
            <w:rPr>
              <w:rStyle w:val="Testosegnaposto"/>
            </w:rPr>
            <w:t>Nome dell'organizzazione e ruolo</w:t>
          </w:r>
        </w:p>
      </w:sdtContent>
    </w:sdt>
    <w:sdt>
      <w:sdtPr>
        <w:rPr>
          <w:b/>
          <w:color w:val="808080"/>
          <w:lang w:val="es-ES"/>
        </w:rPr>
        <w:id w:val="1781058509"/>
        <w:showingPlcHdr/>
      </w:sdtPr>
      <w:sdtContent>
        <w:p w14:paraId="32652414" w14:textId="77777777" w:rsidR="00126B5B" w:rsidRPr="00F43D4B" w:rsidRDefault="00126B5B" w:rsidP="00126B5B">
          <w:pPr>
            <w:spacing w:line="276" w:lineRule="auto"/>
            <w:rPr>
              <w:b/>
              <w:lang w:val="it-IT"/>
            </w:rPr>
          </w:pPr>
          <w:r w:rsidRPr="002C1ECF">
            <w:rPr>
              <w:rStyle w:val="Testosegnaposto"/>
            </w:rPr>
            <w:t>Indirizzo</w:t>
          </w:r>
        </w:p>
      </w:sdtContent>
    </w:sdt>
    <w:sdt>
      <w:sdtPr>
        <w:rPr>
          <w:b/>
          <w:color w:val="808080"/>
          <w:lang w:val="es-ES"/>
        </w:rPr>
        <w:id w:val="-1778479266"/>
        <w:showingPlcHdr/>
      </w:sdtPr>
      <w:sdtContent>
        <w:p w14:paraId="56D0476B" w14:textId="6D25F160" w:rsidR="00126B5B" w:rsidRDefault="00126B5B" w:rsidP="00126B5B">
          <w:pPr>
            <w:jc w:val="both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2C1ECF">
            <w:rPr>
              <w:rStyle w:val="Testosegnaposto"/>
            </w:rPr>
            <w:t>Paese</w:t>
          </w:r>
        </w:p>
      </w:sdtContent>
    </w:sdt>
    <w:p w14:paraId="0AA20A5F" w14:textId="77777777" w:rsidR="00126B5B" w:rsidRDefault="00126B5B" w:rsidP="00126B5B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580ECA7" w14:textId="33C04173" w:rsidR="00126B5B" w:rsidRDefault="00126B5B" w:rsidP="00126B5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Oggetto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Domanda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 xml:space="preserve"> di </w:t>
      </w: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Iscrizione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Volontaria</w:t>
      </w:r>
      <w:proofErr w:type="spellEnd"/>
    </w:p>
    <w:p w14:paraId="1B64A5C5" w14:textId="77777777" w:rsidR="00126B5B" w:rsidRDefault="00126B5B" w:rsidP="00126B5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3D3203" w14:textId="6C295F2C" w:rsidR="00126B5B" w:rsidRPr="00944786" w:rsidRDefault="00126B5B" w:rsidP="00126B5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126B5B">
        <w:rPr>
          <w:rFonts w:ascii="Arial" w:hAnsi="Arial" w:cs="Arial"/>
          <w:sz w:val="20"/>
          <w:szCs w:val="20"/>
        </w:rPr>
        <w:t xml:space="preserve">Con </w:t>
      </w:r>
      <w:proofErr w:type="spellStart"/>
      <w:r w:rsidRPr="00126B5B">
        <w:rPr>
          <w:rFonts w:ascii="Arial" w:hAnsi="Arial" w:cs="Arial"/>
          <w:sz w:val="20"/>
          <w:szCs w:val="20"/>
        </w:rPr>
        <w:t>questa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lettera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, </w:t>
      </w:r>
      <w:r w:rsidR="00F43D4B" w:rsidRPr="00F43D4B">
        <w:rPr>
          <w:rFonts w:ascii="Arial" w:hAnsi="Arial" w:cs="Arial"/>
          <w:sz w:val="20"/>
          <w:szCs w:val="20"/>
        </w:rPr>
        <w:t>l’</w:t>
      </w:r>
      <w:proofErr w:type="spellStart"/>
      <w:r w:rsidR="00F43D4B" w:rsidRPr="00F43D4B">
        <w:rPr>
          <w:rFonts w:ascii="Arial" w:hAnsi="Arial" w:cs="Arial"/>
          <w:sz w:val="20"/>
          <w:szCs w:val="20"/>
        </w:rPr>
        <w:t>organizzazione</w:t>
      </w:r>
      <w:proofErr w:type="spellEnd"/>
      <w:r w:rsidR="00F43D4B" w:rsidRPr="00F43D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D4B" w:rsidRPr="00F43D4B">
        <w:rPr>
          <w:rFonts w:ascii="Arial" w:hAnsi="Arial" w:cs="Arial"/>
          <w:sz w:val="20"/>
          <w:szCs w:val="20"/>
        </w:rPr>
        <w:t>sottoscritta</w:t>
      </w:r>
      <w:proofErr w:type="spellEnd"/>
      <w:r w:rsidR="00F43D4B" w:rsidRPr="00F43D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D4B" w:rsidRPr="00F43D4B">
        <w:rPr>
          <w:rFonts w:ascii="Arial" w:hAnsi="Arial" w:cs="Arial"/>
          <w:sz w:val="20"/>
          <w:szCs w:val="20"/>
        </w:rPr>
        <w:t>dichiara</w:t>
      </w:r>
      <w:proofErr w:type="spellEnd"/>
      <w:r w:rsidR="00F43D4B" w:rsidRPr="00F43D4B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F43D4B" w:rsidRPr="00F43D4B">
        <w:rPr>
          <w:rFonts w:ascii="Arial" w:hAnsi="Arial" w:cs="Arial"/>
          <w:sz w:val="20"/>
          <w:szCs w:val="20"/>
        </w:rPr>
        <w:t>sostenere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il </w:t>
      </w:r>
      <w:proofErr w:type="spellStart"/>
      <w:r w:rsidRPr="00126B5B">
        <w:rPr>
          <w:rFonts w:ascii="Arial" w:hAnsi="Arial" w:cs="Arial"/>
          <w:sz w:val="20"/>
          <w:szCs w:val="20"/>
        </w:rPr>
        <w:t>progetto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SURENEXUS </w:t>
      </w:r>
      <w:proofErr w:type="spellStart"/>
      <w:r w:rsidRPr="00126B5B">
        <w:rPr>
          <w:rFonts w:ascii="Arial" w:hAnsi="Arial" w:cs="Arial"/>
          <w:sz w:val="20"/>
          <w:szCs w:val="20"/>
        </w:rPr>
        <w:t>presentato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dal </w:t>
      </w:r>
      <w:proofErr w:type="spellStart"/>
      <w:r w:rsidRPr="00126B5B">
        <w:rPr>
          <w:rFonts w:ascii="Arial" w:hAnsi="Arial" w:cs="Arial"/>
          <w:sz w:val="20"/>
          <w:szCs w:val="20"/>
        </w:rPr>
        <w:t>consorzio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coordinato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dall'Universitat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Politècnica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6B5B">
        <w:rPr>
          <w:rFonts w:ascii="Arial" w:hAnsi="Arial" w:cs="Arial"/>
          <w:sz w:val="20"/>
          <w:szCs w:val="20"/>
        </w:rPr>
        <w:t>Catalunya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– UPC in </w:t>
      </w:r>
      <w:proofErr w:type="spellStart"/>
      <w:r w:rsidRPr="00126B5B">
        <w:rPr>
          <w:rFonts w:ascii="Arial" w:hAnsi="Arial" w:cs="Arial"/>
          <w:sz w:val="20"/>
          <w:szCs w:val="20"/>
        </w:rPr>
        <w:t>risposta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alla </w:t>
      </w:r>
      <w:proofErr w:type="spellStart"/>
      <w:r w:rsidRPr="00126B5B">
        <w:rPr>
          <w:rFonts w:ascii="Arial" w:hAnsi="Arial" w:cs="Arial"/>
          <w:sz w:val="20"/>
          <w:szCs w:val="20"/>
        </w:rPr>
        <w:t>chiamata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PRIMA-NEXUS 2021.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370763756"/>
          <w:showingPlcHdr/>
        </w:sdtPr>
        <w:sdtContent>
          <w:r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Nome dell'organizzazione  </w:t>
          </w:r>
        </w:sdtContent>
      </w:sdt>
    </w:p>
    <w:p w14:paraId="75B489E2" w14:textId="77777777" w:rsidR="00126B5B" w:rsidRPr="00944786" w:rsidRDefault="00126B5B" w:rsidP="00126B5B">
      <w:pPr>
        <w:spacing w:line="276" w:lineRule="auto"/>
        <w:rPr>
          <w:rFonts w:ascii="Arial" w:hAnsi="Arial" w:cs="Arial"/>
          <w:sz w:val="20"/>
          <w:szCs w:val="20"/>
        </w:rPr>
      </w:pPr>
    </w:p>
    <w:p w14:paraId="2A1A996A" w14:textId="27F3883B" w:rsidR="00126B5B" w:rsidRPr="00944786" w:rsidRDefault="00000000" w:rsidP="00126B5B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028723339"/>
          <w:showingPlcHdr/>
        </w:sdtPr>
        <w:sdtContent>
          <w:r w:rsidR="00126B5B"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Nome dell'organizzazione  </w:t>
          </w:r>
        </w:sdtContent>
      </w:sdt>
      <w:r w:rsidR="00126B5B" w:rsidRPr="00126B5B">
        <w:rPr>
          <w:rFonts w:ascii="Arial" w:hAnsi="Arial" w:cs="Arial"/>
          <w:sz w:val="20"/>
          <w:szCs w:val="20"/>
        </w:rPr>
        <w:t xml:space="preserve">è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disposto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contribuire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come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membro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della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piattaforma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stakeholder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creata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dal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progetto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SURENEXUS. In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particolare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>, concorda: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897735730"/>
          <w:showingPlcHdr/>
        </w:sdtPr>
        <w:sdtContent>
          <w:r w:rsidR="00126B5B"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Nome dell'organizzazione  </w:t>
          </w:r>
        </w:sdtContent>
      </w:sdt>
    </w:p>
    <w:p w14:paraId="597C4A27" w14:textId="77777777" w:rsidR="00126B5B" w:rsidRPr="00944786" w:rsidRDefault="00126B5B" w:rsidP="00126B5B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val="en-GB"/>
        </w:rPr>
        <w:id w:val="-935585183"/>
      </w:sdtPr>
      <w:sdtEndPr/>
      <w:sdtContent>
        <w:p w14:paraId="05F7D8CF" w14:textId="0D9A3B94" w:rsidR="00126B5B" w:rsidRPr="00FC42E0" w:rsidRDefault="00FC42E0" w:rsidP="00FC42E0">
          <w:pPr>
            <w:spacing w:line="276" w:lineRule="auto"/>
            <w:rPr>
              <w:rStyle w:val="Testosegnaposto"/>
              <w:rFonts w:ascii="Arial" w:hAnsi="Arial" w:cs="Arial"/>
            </w:rPr>
          </w:pPr>
          <w:r w:rsidRPr="00FC42E0">
            <w:rPr>
              <w:rStyle w:val="Testosegnaposto"/>
              <w:rFonts w:ascii="Arial" w:hAnsi="Arial" w:cs="Arial"/>
              <w:sz w:val="20"/>
              <w:szCs w:val="20"/>
            </w:rPr>
            <w:t>Si prega di selezionare le dichiarazioni in base al livello di impegno dell’organizzazione</w:t>
          </w:r>
          <w:r w:rsidRPr="00FC42E0">
            <w:rPr>
              <w:rStyle w:val="Testosegnaposto"/>
              <w:rFonts w:ascii="Arial" w:hAnsi="Arial" w:cs="Arial"/>
            </w:rPr>
            <w:t>.</w:t>
          </w:r>
        </w:p>
        <w:p w14:paraId="0586E835" w14:textId="77777777" w:rsidR="00FC42E0" w:rsidRPr="00FC42E0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Partecipazione alla progettazione di sistemi socio-ecologici e tecnici (SET).</w:t>
          </w:r>
        </w:p>
        <w:p w14:paraId="2386F68D" w14:textId="77777777" w:rsidR="00FC42E0" w:rsidRPr="00FC42E0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Partecipare alla creazione dei SET.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</w:p>
        <w:p w14:paraId="0BAD39A9" w14:textId="77777777" w:rsidR="00FC42E0" w:rsidRPr="00FC42E0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Testando i SET sviluppati all'interno del progetto.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</w:p>
        <w:p w14:paraId="0F89C6B3" w14:textId="77777777" w:rsidR="00FC42E0" w:rsidRPr="00FC42E0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Supportare la diffusione dei risultati e dei contenuti del progetto.</w:t>
          </w:r>
        </w:p>
        <w:p w14:paraId="339888FF" w14:textId="77777777" w:rsidR="00FC42E0" w:rsidRPr="00FC42E0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Organizzazione di attività di rafforzamento delle capacità per i partner locali.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</w:r>
        </w:p>
        <w:p w14:paraId="7DCC7729" w14:textId="77777777" w:rsidR="00FC42E0" w:rsidRPr="00FC42E0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Fornitura di informazioni e dati per il progetto.</w:t>
          </w:r>
        </w:p>
        <w:p w14:paraId="13D3EFF2" w14:textId="28046442" w:rsidR="00FC42E0" w:rsidRPr="00F43D4B" w:rsidRDefault="00FC42E0" w:rsidP="00FC42E0">
          <w:pPr>
            <w:spacing w:line="276" w:lineRule="auto"/>
            <w:rPr>
              <w:rFonts w:ascii="Arial" w:hAnsi="Arial" w:cs="Arial"/>
              <w:sz w:val="20"/>
              <w:szCs w:val="20"/>
              <w:lang w:val="it-IT"/>
            </w:rPr>
          </w:pPr>
          <w:r w:rsidRPr="00FC42E0">
            <w:rPr>
              <w:rFonts w:ascii="Arial" w:hAnsi="Arial" w:cs="Arial"/>
              <w:sz w:val="20"/>
              <w:szCs w:val="20"/>
              <w:lang w:val="it-IT"/>
            </w:rPr>
            <w:t>•</w:t>
          </w:r>
          <w:r w:rsidRPr="00FC42E0">
            <w:rPr>
              <w:rFonts w:ascii="Arial" w:hAnsi="Arial" w:cs="Arial"/>
              <w:sz w:val="20"/>
              <w:szCs w:val="20"/>
              <w:lang w:val="it-IT"/>
            </w:rPr>
            <w:tab/>
            <w:t>Fornire consulenza strategica e feedback sulle attività del progetto.</w:t>
          </w:r>
        </w:p>
      </w:sdtContent>
    </w:sdt>
    <w:p w14:paraId="1045377F" w14:textId="77777777" w:rsidR="00126B5B" w:rsidRPr="00F43D4B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A6EC2C0" w14:textId="77777777" w:rsidR="00126B5B" w:rsidRPr="00126B5B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26B5B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126B5B">
        <w:rPr>
          <w:rFonts w:ascii="Arial" w:hAnsi="Arial" w:cs="Arial"/>
          <w:sz w:val="20"/>
          <w:szCs w:val="20"/>
        </w:rPr>
        <w:t>nostra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persona di </w:t>
      </w:r>
      <w:proofErr w:type="spellStart"/>
      <w:r w:rsidRPr="00126B5B">
        <w:rPr>
          <w:rFonts w:ascii="Arial" w:hAnsi="Arial" w:cs="Arial"/>
          <w:sz w:val="20"/>
          <w:szCs w:val="20"/>
        </w:rPr>
        <w:t>contatto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per la </w:t>
      </w:r>
      <w:proofErr w:type="spellStart"/>
      <w:r w:rsidRPr="00126B5B">
        <w:rPr>
          <w:rFonts w:ascii="Arial" w:hAnsi="Arial" w:cs="Arial"/>
          <w:sz w:val="20"/>
          <w:szCs w:val="20"/>
        </w:rPr>
        <w:t>corrispondenza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tecnica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26B5B">
        <w:rPr>
          <w:rFonts w:ascii="Arial" w:hAnsi="Arial" w:cs="Arial"/>
          <w:sz w:val="20"/>
          <w:szCs w:val="20"/>
        </w:rPr>
        <w:t>sarà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26B5B">
        <w:rPr>
          <w:rFonts w:ascii="Arial" w:hAnsi="Arial" w:cs="Arial"/>
          <w:sz w:val="20"/>
          <w:szCs w:val="20"/>
        </w:rPr>
        <w:t>email:</w:t>
      </w:r>
      <w:proofErr w:type="gramEnd"/>
      <w:r w:rsidRPr="00126B5B">
        <w:rPr>
          <w:rFonts w:ascii="Arial" w:hAnsi="Arial" w:cs="Arial"/>
          <w:sz w:val="20"/>
          <w:szCs w:val="20"/>
        </w:rPr>
        <w:t xml:space="preserve"> , a </w:t>
      </w:r>
      <w:proofErr w:type="spellStart"/>
      <w:r w:rsidRPr="00126B5B">
        <w:rPr>
          <w:rFonts w:ascii="Arial" w:hAnsi="Arial" w:cs="Arial"/>
          <w:sz w:val="20"/>
          <w:szCs w:val="20"/>
        </w:rPr>
        <w:t>questo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stesso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indirizzo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88577178"/>
          <w:showingPlcHdr/>
          <w:text/>
        </w:sdtPr>
        <w:sdtContent>
          <w:r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Nome del punto focale  </w:t>
          </w:r>
        </w:sdtContent>
      </w:sdt>
      <w:sdt>
        <w:sdtPr>
          <w:rPr>
            <w:rFonts w:ascii="Arial" w:hAnsi="Arial" w:cs="Arial"/>
            <w:sz w:val="20"/>
            <w:szCs w:val="20"/>
            <w:lang w:val="en-GB"/>
          </w:rPr>
          <w:id w:val="1277982364"/>
          <w:showingPlcHdr/>
          <w:text/>
        </w:sdtPr>
        <w:sdtContent>
          <w:r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Indirizzo email </w:t>
          </w:r>
        </w:sdtContent>
      </w:sdt>
    </w:p>
    <w:p w14:paraId="163221C2" w14:textId="77777777" w:rsidR="00126B5B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A6FF2BA" w14:textId="77777777" w:rsidR="00FC42E0" w:rsidRDefault="00FC42E0" w:rsidP="00126B5B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17C4DDA6" w14:textId="77777777" w:rsidR="00FC42E0" w:rsidRDefault="00FC42E0" w:rsidP="00126B5B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EB33584" w14:textId="77777777" w:rsidR="00126B5B" w:rsidRPr="00FC42E0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sdt>
      <w:sdtPr>
        <w:rPr>
          <w:rFonts w:ascii="Arial" w:hAnsi="Arial" w:cs="Arial"/>
          <w:b/>
          <w:sz w:val="20"/>
          <w:szCs w:val="20"/>
          <w:lang w:val="en-US"/>
        </w:rPr>
        <w:id w:val="-74745605"/>
        <w:showingPlcHdr/>
        <w:picture/>
      </w:sdtPr>
      <w:sdtContent>
        <w:p w14:paraId="7C18D9A6" w14:textId="77777777" w:rsidR="00126B5B" w:rsidRPr="00126B5B" w:rsidRDefault="00126B5B" w:rsidP="00126B5B">
          <w:pPr>
            <w:spacing w:line="276" w:lineRule="auto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126B5B">
            <w:rPr>
              <w:rFonts w:ascii="Arial" w:hAnsi="Arial" w:cs="Arial"/>
              <w:b/>
              <w:noProof/>
              <w:sz w:val="20"/>
              <w:szCs w:val="20"/>
              <w:lang w:eastAsia="es-ES"/>
            </w:rPr>
            <w:drawing>
              <wp:inline distT="0" distB="0" distL="0" distR="0" wp14:anchorId="12CB08D5" wp14:editId="121E806A">
                <wp:extent cx="1908175" cy="699715"/>
                <wp:effectExtent l="0" t="0" r="0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107" cy="708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62A732" w14:textId="77777777" w:rsidR="00126B5B" w:rsidRPr="00F43D4B" w:rsidRDefault="00000000" w:rsidP="00126B5B">
      <w:pPr>
        <w:spacing w:line="276" w:lineRule="auto"/>
        <w:rPr>
          <w:rFonts w:ascii="Arial" w:hAnsi="Arial" w:cs="Arial"/>
          <w:b/>
          <w:sz w:val="20"/>
          <w:szCs w:val="20"/>
          <w:lang w:val="it-IT"/>
        </w:rPr>
      </w:pPr>
      <w:sdt>
        <w:sdtPr>
          <w:rPr>
            <w:rFonts w:ascii="Arial" w:hAnsi="Arial" w:cs="Arial"/>
            <w:b/>
            <w:sz w:val="20"/>
            <w:szCs w:val="20"/>
            <w:lang w:val="es-ES"/>
          </w:rPr>
          <w:id w:val="330338890"/>
          <w:showingPlcHdr/>
        </w:sdtPr>
        <w:sdtContent>
          <w:r w:rsidR="00126B5B"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Nome del rappresentante e firma </w:t>
          </w:r>
        </w:sdtContent>
      </w:sdt>
    </w:p>
    <w:p w14:paraId="43B5069A" w14:textId="77777777" w:rsidR="00126B5B" w:rsidRPr="00126B5B" w:rsidRDefault="00000000" w:rsidP="00126B5B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b/>
            <w:color w:val="808080"/>
            <w:sz w:val="20"/>
            <w:szCs w:val="20"/>
            <w:lang w:val="es-ES"/>
          </w:rPr>
          <w:id w:val="-563421144"/>
          <w:showingPlcHdr/>
        </w:sdtPr>
        <w:sdtContent>
          <w:r w:rsidR="00126B5B" w:rsidRPr="00126B5B">
            <w:rPr>
              <w:rStyle w:val="Testosegnaposto"/>
              <w:rFonts w:ascii="Arial" w:hAnsi="Arial" w:cs="Arial"/>
              <w:sz w:val="20"/>
              <w:szCs w:val="20"/>
            </w:rPr>
            <w:t xml:space="preserve">   Ruolo nell'organizzazione </w:t>
          </w:r>
        </w:sdtContent>
      </w:sdt>
    </w:p>
    <w:p w14:paraId="2D29C633" w14:textId="77777777" w:rsidR="00126B5B" w:rsidRPr="00126B5B" w:rsidRDefault="00126B5B" w:rsidP="00126B5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A41756" w14:textId="3CECB6B2" w:rsidR="00126B5B" w:rsidRDefault="00126B5B" w:rsidP="00126B5B">
      <w:pPr>
        <w:rPr>
          <w:lang w:val="en-US"/>
        </w:rPr>
      </w:pPr>
    </w:p>
    <w:sectPr w:rsidR="00126B5B" w:rsidSect="007C7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B319" w14:textId="77777777" w:rsidR="00197338" w:rsidRDefault="00197338" w:rsidP="00981327">
      <w:r>
        <w:separator/>
      </w:r>
    </w:p>
  </w:endnote>
  <w:endnote w:type="continuationSeparator" w:id="0">
    <w:p w14:paraId="60978686" w14:textId="77777777" w:rsidR="00197338" w:rsidRDefault="00197338" w:rsidP="0098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79800856"/>
      <w:docPartObj>
        <w:docPartGallery w:val="Page Numbers (Bottom of Page)"/>
        <w:docPartUnique/>
      </w:docPartObj>
    </w:sdtPr>
    <w:sdtContent>
      <w:p w14:paraId="54FB9CC1" w14:textId="10380292" w:rsidR="00590349" w:rsidRDefault="00590349" w:rsidP="00386A6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57DE0EE" w14:textId="77777777" w:rsidR="00590349" w:rsidRDefault="005903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09910316"/>
      <w:docPartObj>
        <w:docPartGallery w:val="Page Numbers (Bottom of Page)"/>
        <w:docPartUnique/>
      </w:docPartObj>
    </w:sdtPr>
    <w:sdtContent>
      <w:p w14:paraId="1280A4DC" w14:textId="5969C4D8" w:rsidR="00590349" w:rsidRDefault="00590349" w:rsidP="00386A6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4FEF33D7" w14:textId="77777777" w:rsidR="00590349" w:rsidRDefault="005903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DA9B" w14:textId="77777777" w:rsidR="00F06CFD" w:rsidRDefault="00F06C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2304" w14:textId="77777777" w:rsidR="00197338" w:rsidRDefault="00197338" w:rsidP="00981327">
      <w:r>
        <w:separator/>
      </w:r>
    </w:p>
  </w:footnote>
  <w:footnote w:type="continuationSeparator" w:id="0">
    <w:p w14:paraId="10A69267" w14:textId="77777777" w:rsidR="00197338" w:rsidRDefault="00197338" w:rsidP="0098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7B6E" w14:textId="77777777" w:rsidR="00F06CFD" w:rsidRDefault="00F06C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587A" w14:textId="77777777" w:rsidR="00981327" w:rsidRDefault="00981327" w:rsidP="00981327">
    <w:pPr>
      <w:pStyle w:val="Intestazione"/>
      <w:tabs>
        <w:tab w:val="clear" w:pos="4680"/>
        <w:tab w:val="clear" w:pos="9360"/>
        <w:tab w:val="left" w:pos="2550"/>
      </w:tabs>
    </w:pPr>
    <w:r>
      <w:tab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5"/>
      <w:gridCol w:w="2291"/>
      <w:gridCol w:w="2316"/>
    </w:tblGrid>
    <w:tr w:rsidR="00981327" w14:paraId="44C87C9D" w14:textId="77777777" w:rsidTr="00B21981">
      <w:tc>
        <w:tcPr>
          <w:tcW w:w="4674" w:type="dxa"/>
          <w:vAlign w:val="center"/>
        </w:tcPr>
        <w:p w14:paraId="5A1104CE" w14:textId="4CC36744" w:rsidR="00981327" w:rsidRDefault="00981327" w:rsidP="00981327">
          <w:pPr>
            <w:pStyle w:val="Intestazione"/>
            <w:rPr>
              <w:sz w:val="16"/>
              <w:szCs w:val="16"/>
            </w:rPr>
          </w:pPr>
          <w:r w:rsidRPr="00B77517">
            <w:rPr>
              <w:sz w:val="16"/>
              <w:szCs w:val="16"/>
            </w:rPr>
            <w:t xml:space="preserve">Linee guida per la </w:t>
          </w:r>
          <w:proofErr w:type="spellStart"/>
          <w:r w:rsidRPr="00B77517">
            <w:rPr>
              <w:sz w:val="16"/>
              <w:szCs w:val="16"/>
            </w:rPr>
            <w:t>piattaforma</w:t>
          </w:r>
          <w:proofErr w:type="spellEnd"/>
          <w:r w:rsidRPr="00B77517">
            <w:rPr>
              <w:sz w:val="16"/>
              <w:szCs w:val="16"/>
            </w:rPr>
            <w:t xml:space="preserve"> </w:t>
          </w:r>
          <w:proofErr w:type="spellStart"/>
          <w:r w:rsidRPr="00B77517">
            <w:rPr>
              <w:sz w:val="16"/>
              <w:szCs w:val="16"/>
            </w:rPr>
            <w:t>SureNexus</w:t>
          </w:r>
          <w:proofErr w:type="spellEnd"/>
          <w:r w:rsidRPr="00B77517">
            <w:rPr>
              <w:sz w:val="16"/>
              <w:szCs w:val="16"/>
            </w:rPr>
            <w:t xml:space="preserve"> Stakeholder – v4 02/09/2025</w:t>
          </w:r>
        </w:p>
      </w:tc>
      <w:tc>
        <w:tcPr>
          <w:tcW w:w="2338" w:type="dxa"/>
          <w:vAlign w:val="center"/>
        </w:tcPr>
        <w:p w14:paraId="59F22D6C" w14:textId="77777777" w:rsidR="00981327" w:rsidRDefault="00981327" w:rsidP="00981327">
          <w:pPr>
            <w:pStyle w:val="Intestazione"/>
            <w:jc w:val="center"/>
            <w:rPr>
              <w:sz w:val="16"/>
              <w:szCs w:val="16"/>
            </w:rPr>
          </w:pPr>
          <w:r w:rsidRPr="00981327">
            <w:rPr>
              <w:noProof/>
              <w:sz w:val="16"/>
              <w:szCs w:val="16"/>
            </w:rPr>
            <w:drawing>
              <wp:inline distT="0" distB="0" distL="0" distR="0" wp14:anchorId="5A616501" wp14:editId="656CCCA0">
                <wp:extent cx="825668" cy="368935"/>
                <wp:effectExtent l="0" t="0" r="0" b="0"/>
                <wp:docPr id="140663358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633586" name="Picture 140663358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130" b="16833"/>
                        <a:stretch/>
                      </pic:blipFill>
                      <pic:spPr bwMode="auto">
                        <a:xfrm>
                          <a:off x="0" y="0"/>
                          <a:ext cx="872648" cy="389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  <w:vAlign w:val="center"/>
        </w:tcPr>
        <w:p w14:paraId="3AC5793A" w14:textId="77777777" w:rsidR="00981327" w:rsidRDefault="00981327" w:rsidP="00981327">
          <w:pPr>
            <w:pStyle w:val="Intestazione"/>
            <w:jc w:val="center"/>
            <w:rPr>
              <w:sz w:val="16"/>
              <w:szCs w:val="16"/>
            </w:rPr>
          </w:pPr>
          <w:r w:rsidRPr="00981327">
            <w:rPr>
              <w:noProof/>
              <w:sz w:val="16"/>
              <w:szCs w:val="16"/>
            </w:rPr>
            <w:drawing>
              <wp:inline distT="0" distB="0" distL="0" distR="0" wp14:anchorId="19F2FA3B" wp14:editId="197676B0">
                <wp:extent cx="1107987" cy="369329"/>
                <wp:effectExtent l="0" t="0" r="0" b="0"/>
                <wp:docPr id="14261113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11333" name="Picture 14261113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545" cy="411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C888E8" w14:textId="277A44B3" w:rsidR="00981327" w:rsidRDefault="00981327" w:rsidP="00981327">
    <w:pPr>
      <w:pStyle w:val="Intestazione"/>
      <w:tabs>
        <w:tab w:val="clear" w:pos="4680"/>
        <w:tab w:val="clear" w:pos="9360"/>
        <w:tab w:val="left" w:pos="25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3D4F" w14:textId="77777777" w:rsidR="00F06CFD" w:rsidRDefault="00F06C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A97"/>
    <w:multiLevelType w:val="multilevel"/>
    <w:tmpl w:val="1E421E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0C6A83"/>
    <w:multiLevelType w:val="hybridMultilevel"/>
    <w:tmpl w:val="F9AE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6B7"/>
    <w:multiLevelType w:val="hybridMultilevel"/>
    <w:tmpl w:val="F850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DC8"/>
    <w:multiLevelType w:val="hybridMultilevel"/>
    <w:tmpl w:val="02FE1162"/>
    <w:lvl w:ilvl="0" w:tplc="35D22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0406"/>
    <w:multiLevelType w:val="hybridMultilevel"/>
    <w:tmpl w:val="F5FA0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62B"/>
    <w:multiLevelType w:val="hybridMultilevel"/>
    <w:tmpl w:val="D6C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E2E"/>
    <w:multiLevelType w:val="hybridMultilevel"/>
    <w:tmpl w:val="42C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713C"/>
    <w:multiLevelType w:val="hybridMultilevel"/>
    <w:tmpl w:val="F5FA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6B32"/>
    <w:multiLevelType w:val="multilevel"/>
    <w:tmpl w:val="486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12869"/>
    <w:multiLevelType w:val="multilevel"/>
    <w:tmpl w:val="D6A6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574EE"/>
    <w:multiLevelType w:val="multilevel"/>
    <w:tmpl w:val="2EFC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7699F"/>
    <w:multiLevelType w:val="multilevel"/>
    <w:tmpl w:val="6B8C5F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5E0E98"/>
    <w:multiLevelType w:val="hybridMultilevel"/>
    <w:tmpl w:val="F5FA0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E01BA"/>
    <w:multiLevelType w:val="multilevel"/>
    <w:tmpl w:val="B40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D57A0"/>
    <w:multiLevelType w:val="hybridMultilevel"/>
    <w:tmpl w:val="AA0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79E7"/>
    <w:multiLevelType w:val="multilevel"/>
    <w:tmpl w:val="1A50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557B7"/>
    <w:multiLevelType w:val="multilevel"/>
    <w:tmpl w:val="AF3E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4D649B"/>
    <w:multiLevelType w:val="hybridMultilevel"/>
    <w:tmpl w:val="9FB8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27F0C"/>
    <w:multiLevelType w:val="multilevel"/>
    <w:tmpl w:val="C6EE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9418CB"/>
    <w:multiLevelType w:val="hybridMultilevel"/>
    <w:tmpl w:val="F8B494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74C9"/>
    <w:multiLevelType w:val="multilevel"/>
    <w:tmpl w:val="28D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F22EC"/>
    <w:multiLevelType w:val="multilevel"/>
    <w:tmpl w:val="F1D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07B4B"/>
    <w:multiLevelType w:val="hybridMultilevel"/>
    <w:tmpl w:val="BF5A6A6C"/>
    <w:lvl w:ilvl="0" w:tplc="18D89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1354B"/>
    <w:multiLevelType w:val="multilevel"/>
    <w:tmpl w:val="8FA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F9153B"/>
    <w:multiLevelType w:val="hybridMultilevel"/>
    <w:tmpl w:val="56DE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3679">
    <w:abstractNumId w:val="15"/>
  </w:num>
  <w:num w:numId="2" w16cid:durableId="674572947">
    <w:abstractNumId w:val="16"/>
  </w:num>
  <w:num w:numId="3" w16cid:durableId="153567770">
    <w:abstractNumId w:val="13"/>
  </w:num>
  <w:num w:numId="4" w16cid:durableId="1440756732">
    <w:abstractNumId w:val="23"/>
  </w:num>
  <w:num w:numId="5" w16cid:durableId="1243833161">
    <w:abstractNumId w:val="11"/>
  </w:num>
  <w:num w:numId="6" w16cid:durableId="1562864185">
    <w:abstractNumId w:val="9"/>
  </w:num>
  <w:num w:numId="7" w16cid:durableId="1993023815">
    <w:abstractNumId w:val="21"/>
  </w:num>
  <w:num w:numId="8" w16cid:durableId="1727609908">
    <w:abstractNumId w:val="8"/>
  </w:num>
  <w:num w:numId="9" w16cid:durableId="2033073109">
    <w:abstractNumId w:val="22"/>
  </w:num>
  <w:num w:numId="10" w16cid:durableId="1306617167">
    <w:abstractNumId w:val="3"/>
  </w:num>
  <w:num w:numId="11" w16cid:durableId="1117601077">
    <w:abstractNumId w:val="0"/>
  </w:num>
  <w:num w:numId="12" w16cid:durableId="818613305">
    <w:abstractNumId w:val="6"/>
  </w:num>
  <w:num w:numId="13" w16cid:durableId="290717720">
    <w:abstractNumId w:val="18"/>
  </w:num>
  <w:num w:numId="14" w16cid:durableId="793794748">
    <w:abstractNumId w:val="5"/>
  </w:num>
  <w:num w:numId="15" w16cid:durableId="1560481265">
    <w:abstractNumId w:val="1"/>
  </w:num>
  <w:num w:numId="16" w16cid:durableId="1946111268">
    <w:abstractNumId w:val="7"/>
  </w:num>
  <w:num w:numId="17" w16cid:durableId="1963614953">
    <w:abstractNumId w:val="17"/>
  </w:num>
  <w:num w:numId="18" w16cid:durableId="940797615">
    <w:abstractNumId w:val="24"/>
  </w:num>
  <w:num w:numId="19" w16cid:durableId="526139219">
    <w:abstractNumId w:val="19"/>
  </w:num>
  <w:num w:numId="20" w16cid:durableId="1200322002">
    <w:abstractNumId w:val="20"/>
  </w:num>
  <w:num w:numId="21" w16cid:durableId="1995913511">
    <w:abstractNumId w:val="4"/>
  </w:num>
  <w:num w:numId="22" w16cid:durableId="583731544">
    <w:abstractNumId w:val="12"/>
  </w:num>
  <w:num w:numId="23" w16cid:durableId="1240478888">
    <w:abstractNumId w:val="10"/>
  </w:num>
  <w:num w:numId="24" w16cid:durableId="430275343">
    <w:abstractNumId w:val="14"/>
  </w:num>
  <w:num w:numId="25" w16cid:durableId="163147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E3"/>
    <w:rsid w:val="00035687"/>
    <w:rsid w:val="000507D2"/>
    <w:rsid w:val="00054CE3"/>
    <w:rsid w:val="00054FDD"/>
    <w:rsid w:val="00062628"/>
    <w:rsid w:val="00065F9D"/>
    <w:rsid w:val="0008409B"/>
    <w:rsid w:val="000936B6"/>
    <w:rsid w:val="000A51E9"/>
    <w:rsid w:val="000C5AEF"/>
    <w:rsid w:val="000C619E"/>
    <w:rsid w:val="00125F6B"/>
    <w:rsid w:val="00126B5B"/>
    <w:rsid w:val="00126F6C"/>
    <w:rsid w:val="00146CBE"/>
    <w:rsid w:val="001646D0"/>
    <w:rsid w:val="001736FB"/>
    <w:rsid w:val="00183738"/>
    <w:rsid w:val="00197338"/>
    <w:rsid w:val="001D7C8A"/>
    <w:rsid w:val="001F7E05"/>
    <w:rsid w:val="002040C4"/>
    <w:rsid w:val="00276DD9"/>
    <w:rsid w:val="002800E7"/>
    <w:rsid w:val="00284E67"/>
    <w:rsid w:val="002903D4"/>
    <w:rsid w:val="00294BC1"/>
    <w:rsid w:val="002D62AF"/>
    <w:rsid w:val="002D7F7B"/>
    <w:rsid w:val="00307811"/>
    <w:rsid w:val="00316757"/>
    <w:rsid w:val="003324D5"/>
    <w:rsid w:val="003452F1"/>
    <w:rsid w:val="003844A3"/>
    <w:rsid w:val="003B1002"/>
    <w:rsid w:val="003C01B8"/>
    <w:rsid w:val="003F6CD3"/>
    <w:rsid w:val="00402ECD"/>
    <w:rsid w:val="004069CF"/>
    <w:rsid w:val="00411983"/>
    <w:rsid w:val="00414471"/>
    <w:rsid w:val="004315D7"/>
    <w:rsid w:val="004527D5"/>
    <w:rsid w:val="0047508B"/>
    <w:rsid w:val="0047645C"/>
    <w:rsid w:val="00477879"/>
    <w:rsid w:val="004875BF"/>
    <w:rsid w:val="004A2622"/>
    <w:rsid w:val="004A7F35"/>
    <w:rsid w:val="004D21CB"/>
    <w:rsid w:val="004D54B7"/>
    <w:rsid w:val="004D5BF1"/>
    <w:rsid w:val="00506F15"/>
    <w:rsid w:val="00540A42"/>
    <w:rsid w:val="0055405B"/>
    <w:rsid w:val="00574C19"/>
    <w:rsid w:val="00590349"/>
    <w:rsid w:val="005C16C9"/>
    <w:rsid w:val="005C6592"/>
    <w:rsid w:val="005F2A2C"/>
    <w:rsid w:val="00661B4E"/>
    <w:rsid w:val="00681F06"/>
    <w:rsid w:val="00693BD1"/>
    <w:rsid w:val="006D6DDC"/>
    <w:rsid w:val="006E0FB4"/>
    <w:rsid w:val="006E575A"/>
    <w:rsid w:val="00703F6A"/>
    <w:rsid w:val="007632A2"/>
    <w:rsid w:val="00797DE4"/>
    <w:rsid w:val="007C72FC"/>
    <w:rsid w:val="007C7869"/>
    <w:rsid w:val="007D6714"/>
    <w:rsid w:val="007F5D39"/>
    <w:rsid w:val="007F6673"/>
    <w:rsid w:val="00822898"/>
    <w:rsid w:val="00826B1C"/>
    <w:rsid w:val="0086590F"/>
    <w:rsid w:val="00874D87"/>
    <w:rsid w:val="00884E2F"/>
    <w:rsid w:val="0088514D"/>
    <w:rsid w:val="008A6E04"/>
    <w:rsid w:val="008C6149"/>
    <w:rsid w:val="00912F61"/>
    <w:rsid w:val="009130B5"/>
    <w:rsid w:val="009240FA"/>
    <w:rsid w:val="00933758"/>
    <w:rsid w:val="00940ECD"/>
    <w:rsid w:val="00944786"/>
    <w:rsid w:val="00960C37"/>
    <w:rsid w:val="00961691"/>
    <w:rsid w:val="00963F8E"/>
    <w:rsid w:val="00966016"/>
    <w:rsid w:val="00971186"/>
    <w:rsid w:val="00981327"/>
    <w:rsid w:val="009B7FD6"/>
    <w:rsid w:val="009D301F"/>
    <w:rsid w:val="00A00FEE"/>
    <w:rsid w:val="00A0139E"/>
    <w:rsid w:val="00A62DC3"/>
    <w:rsid w:val="00A67E10"/>
    <w:rsid w:val="00A71CF5"/>
    <w:rsid w:val="00AB47BE"/>
    <w:rsid w:val="00AB4F56"/>
    <w:rsid w:val="00AC28A9"/>
    <w:rsid w:val="00B00793"/>
    <w:rsid w:val="00B252E9"/>
    <w:rsid w:val="00B3242A"/>
    <w:rsid w:val="00B96D6D"/>
    <w:rsid w:val="00BF4105"/>
    <w:rsid w:val="00C05457"/>
    <w:rsid w:val="00C1429C"/>
    <w:rsid w:val="00C17148"/>
    <w:rsid w:val="00C64CEA"/>
    <w:rsid w:val="00C716EB"/>
    <w:rsid w:val="00C82C9F"/>
    <w:rsid w:val="00C85177"/>
    <w:rsid w:val="00C919D5"/>
    <w:rsid w:val="00CF5132"/>
    <w:rsid w:val="00D212B0"/>
    <w:rsid w:val="00D531C2"/>
    <w:rsid w:val="00D66FF8"/>
    <w:rsid w:val="00D6790D"/>
    <w:rsid w:val="00D726C2"/>
    <w:rsid w:val="00D77EE3"/>
    <w:rsid w:val="00D86C7C"/>
    <w:rsid w:val="00DD024E"/>
    <w:rsid w:val="00E01681"/>
    <w:rsid w:val="00E17A62"/>
    <w:rsid w:val="00E322CE"/>
    <w:rsid w:val="00E372F2"/>
    <w:rsid w:val="00E547F6"/>
    <w:rsid w:val="00E6316C"/>
    <w:rsid w:val="00E64BC8"/>
    <w:rsid w:val="00E77A92"/>
    <w:rsid w:val="00E803B9"/>
    <w:rsid w:val="00E9368A"/>
    <w:rsid w:val="00E9738C"/>
    <w:rsid w:val="00EB2AED"/>
    <w:rsid w:val="00EC6599"/>
    <w:rsid w:val="00ED2DD6"/>
    <w:rsid w:val="00EE2343"/>
    <w:rsid w:val="00EE3247"/>
    <w:rsid w:val="00EE47C3"/>
    <w:rsid w:val="00EE5795"/>
    <w:rsid w:val="00F015F2"/>
    <w:rsid w:val="00F06CFD"/>
    <w:rsid w:val="00F07BB7"/>
    <w:rsid w:val="00F43D4B"/>
    <w:rsid w:val="00F620B0"/>
    <w:rsid w:val="00F6669D"/>
    <w:rsid w:val="00F918CC"/>
    <w:rsid w:val="00FB3A86"/>
    <w:rsid w:val="00FB751B"/>
    <w:rsid w:val="00FC42E0"/>
    <w:rsid w:val="00FF2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D3AE1"/>
  <w15:docId w15:val="{A1C63D7D-B605-4BF0-AE15-D7FE4D1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B4E"/>
  </w:style>
  <w:style w:type="paragraph" w:styleId="Titolo1">
    <w:name w:val="heading 1"/>
    <w:basedOn w:val="Normale"/>
    <w:next w:val="Normale"/>
    <w:link w:val="Titolo1Carattere"/>
    <w:uiPriority w:val="9"/>
    <w:qFormat/>
    <w:rsid w:val="00885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0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77EE3"/>
    <w:rPr>
      <w:b/>
      <w:bCs/>
    </w:rPr>
  </w:style>
  <w:style w:type="character" w:customStyle="1" w:styleId="apple-converted-space">
    <w:name w:val="apple-converted-space"/>
    <w:basedOn w:val="Carpredefinitoparagrafo"/>
    <w:rsid w:val="00E547F6"/>
  </w:style>
  <w:style w:type="paragraph" w:styleId="NormaleWeb">
    <w:name w:val="Normal (Web)"/>
    <w:basedOn w:val="Normale"/>
    <w:uiPriority w:val="99"/>
    <w:unhideWhenUsed/>
    <w:rsid w:val="002800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foelenco">
    <w:name w:val="List Paragraph"/>
    <w:basedOn w:val="Normale"/>
    <w:uiPriority w:val="34"/>
    <w:qFormat/>
    <w:rsid w:val="004069CF"/>
    <w:pPr>
      <w:ind w:left="720"/>
      <w:contextualSpacing/>
    </w:pPr>
  </w:style>
  <w:style w:type="paragraph" w:styleId="Revisione">
    <w:name w:val="Revision"/>
    <w:hidden/>
    <w:uiPriority w:val="99"/>
    <w:semiHidden/>
    <w:rsid w:val="005C16C9"/>
  </w:style>
  <w:style w:type="table" w:styleId="Grigliatabella">
    <w:name w:val="Table Grid"/>
    <w:basedOn w:val="Tabellanormale"/>
    <w:uiPriority w:val="39"/>
    <w:rsid w:val="004A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324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24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24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24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242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1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19E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51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7D6714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0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98132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327"/>
  </w:style>
  <w:style w:type="paragraph" w:styleId="Pidipagina">
    <w:name w:val="footer"/>
    <w:basedOn w:val="Normale"/>
    <w:link w:val="PidipaginaCarattere"/>
    <w:uiPriority w:val="99"/>
    <w:unhideWhenUsed/>
    <w:rsid w:val="0098132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327"/>
  </w:style>
  <w:style w:type="character" w:styleId="Numeropagina">
    <w:name w:val="page number"/>
    <w:basedOn w:val="Carpredefinitoparagrafo"/>
    <w:uiPriority w:val="99"/>
    <w:semiHidden/>
    <w:unhideWhenUsed/>
    <w:rsid w:val="00590349"/>
  </w:style>
  <w:style w:type="character" w:styleId="Collegamentoipertestuale">
    <w:name w:val="Hyperlink"/>
    <w:basedOn w:val="Carpredefinitoparagrafo"/>
    <w:uiPriority w:val="99"/>
    <w:unhideWhenUsed/>
    <w:rsid w:val="00126B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B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5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n3LRucQ14mEUADZG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F717-9E3A-42E2-BECF-03693CF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2700</Words>
  <Characters>16827</Characters>
  <Application>Microsoft Office Word</Application>
  <DocSecurity>0</DocSecurity>
  <Lines>454</Lines>
  <Paragraphs>149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MRABET Rachid;ibtissem  taghouti</dc:creator>
  <cp:keywords/>
  <dc:description/>
  <cp:lastModifiedBy>NICOLO' CIUCCOLI</cp:lastModifiedBy>
  <cp:revision>3</cp:revision>
  <dcterms:created xsi:type="dcterms:W3CDTF">2025-03-27T23:03:00Z</dcterms:created>
  <dcterms:modified xsi:type="dcterms:W3CDTF">2026-01-19T10:05:00Z</dcterms:modified>
</cp:coreProperties>
</file>