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59273" w14:textId="38761336" w:rsidR="00D77EE3" w:rsidRPr="000C7B7E" w:rsidRDefault="00294BC1" w:rsidP="00294BC1">
      <w:pPr>
        <w:pStyle w:val="Ttulo1"/>
        <w:jc w:val="center"/>
        <w:rPr>
          <w:rFonts w:ascii="Arial" w:hAnsi="Arial" w:cs="Arial"/>
          <w:b/>
          <w:bCs/>
          <w:lang w:val="es-ES"/>
        </w:rPr>
      </w:pPr>
      <w:r w:rsidRPr="00981327">
        <w:rPr>
          <w:rFonts w:ascii="Arial" w:hAnsi="Arial" w:cs="Arial"/>
          <w:b/>
          <w:bCs/>
        </w:rPr>
        <w:t>Directives de la plateforme des parties prenantes SURENEXUS</w:t>
      </w:r>
    </w:p>
    <w:p w14:paraId="5DF00637" w14:textId="77777777" w:rsidR="00054FDD" w:rsidRPr="000C7B7E" w:rsidRDefault="00054FDD" w:rsidP="001736FB">
      <w:pPr>
        <w:spacing w:before="120" w:line="276" w:lineRule="auto"/>
        <w:jc w:val="both"/>
        <w:rPr>
          <w:sz w:val="22"/>
          <w:lang w:val="es-ES"/>
        </w:rPr>
      </w:pPr>
    </w:p>
    <w:p w14:paraId="29A6F984" w14:textId="6D04E60F" w:rsidR="00703F6A" w:rsidRPr="000C7B7E" w:rsidRDefault="00703F6A" w:rsidP="00703F6A">
      <w:pPr>
        <w:spacing w:before="120" w:line="276" w:lineRule="auto"/>
        <w:jc w:val="both"/>
        <w:rPr>
          <w:rFonts w:ascii="Arial" w:hAnsi="Arial" w:cs="Arial"/>
          <w:sz w:val="22"/>
        </w:rPr>
      </w:pPr>
      <w:r w:rsidRPr="00981327">
        <w:rPr>
          <w:rFonts w:ascii="Arial" w:hAnsi="Arial" w:cs="Arial"/>
          <w:sz w:val="22"/>
        </w:rPr>
        <w:t xml:space="preserve">Le projet financé par PRIMA, </w:t>
      </w:r>
      <w:r w:rsidRPr="00981327">
        <w:rPr>
          <w:rFonts w:ascii="Arial" w:hAnsi="Arial" w:cs="Arial"/>
          <w:b/>
          <w:bCs/>
          <w:sz w:val="22"/>
        </w:rPr>
        <w:t>SURENEXUS</w:t>
      </w:r>
      <w:r w:rsidRPr="00981327">
        <w:rPr>
          <w:rFonts w:ascii="Arial" w:hAnsi="Arial" w:cs="Arial"/>
          <w:sz w:val="22"/>
        </w:rPr>
        <w:t xml:space="preserve"> (</w:t>
      </w:r>
      <w:proofErr w:type="spellStart"/>
      <w:r w:rsidRPr="00981327">
        <w:rPr>
          <w:rFonts w:ascii="Arial" w:hAnsi="Arial" w:cs="Arial"/>
          <w:sz w:val="22"/>
        </w:rPr>
        <w:t>Ensure</w:t>
      </w:r>
      <w:proofErr w:type="spellEnd"/>
      <w:r w:rsidRPr="00981327">
        <w:rPr>
          <w:rFonts w:ascii="Arial" w:hAnsi="Arial" w:cs="Arial"/>
          <w:sz w:val="22"/>
        </w:rPr>
        <w:t xml:space="preserve"> </w:t>
      </w:r>
      <w:proofErr w:type="spellStart"/>
      <w:r w:rsidRPr="00981327">
        <w:rPr>
          <w:rFonts w:ascii="Arial" w:hAnsi="Arial" w:cs="Arial"/>
          <w:sz w:val="22"/>
        </w:rPr>
        <w:t>Fair</w:t>
      </w:r>
      <w:proofErr w:type="spellEnd"/>
      <w:r w:rsidRPr="00981327">
        <w:rPr>
          <w:rFonts w:ascii="Arial" w:hAnsi="Arial" w:cs="Arial"/>
          <w:sz w:val="22"/>
        </w:rPr>
        <w:t xml:space="preserve"> NEXUS Transition for </w:t>
      </w:r>
      <w:proofErr w:type="spellStart"/>
      <w:r w:rsidRPr="00981327">
        <w:rPr>
          <w:rFonts w:ascii="Arial" w:hAnsi="Arial" w:cs="Arial"/>
          <w:sz w:val="22"/>
        </w:rPr>
        <w:t>Climate</w:t>
      </w:r>
      <w:proofErr w:type="spellEnd"/>
      <w:r w:rsidRPr="00981327">
        <w:rPr>
          <w:rFonts w:ascii="Arial" w:hAnsi="Arial" w:cs="Arial"/>
          <w:sz w:val="22"/>
        </w:rPr>
        <w:t xml:space="preserve"> Change Adaptation and </w:t>
      </w:r>
      <w:proofErr w:type="spellStart"/>
      <w:r w:rsidRPr="00981327">
        <w:rPr>
          <w:rFonts w:ascii="Arial" w:hAnsi="Arial" w:cs="Arial"/>
          <w:sz w:val="22"/>
        </w:rPr>
        <w:t>Sustainable</w:t>
      </w:r>
      <w:proofErr w:type="spellEnd"/>
      <w:r w:rsidRPr="00981327">
        <w:rPr>
          <w:rFonts w:ascii="Arial" w:hAnsi="Arial" w:cs="Arial"/>
          <w:sz w:val="22"/>
        </w:rPr>
        <w:t xml:space="preserve"> </w:t>
      </w:r>
      <w:proofErr w:type="spellStart"/>
      <w:r w:rsidRPr="00981327">
        <w:rPr>
          <w:rFonts w:ascii="Arial" w:hAnsi="Arial" w:cs="Arial"/>
          <w:sz w:val="22"/>
        </w:rPr>
        <w:t>Development</w:t>
      </w:r>
      <w:proofErr w:type="spellEnd"/>
      <w:r w:rsidRPr="00981327">
        <w:rPr>
          <w:rFonts w:ascii="Arial" w:hAnsi="Arial" w:cs="Arial"/>
          <w:sz w:val="22"/>
        </w:rPr>
        <w:t>), développe et teste des solutions basées sur le Nexus Eau-Énergie-Nourriture-Écosystèmes (WEFE). Ces solutions intègrent des approches écosystémiques, scientifiques et de pointe pour renforcer de manière équitable et durable la résilience climatique à travers la diversité des paysages méditerranéens.</w:t>
      </w:r>
    </w:p>
    <w:p w14:paraId="05BEFE98" w14:textId="58AC10FF" w:rsidR="00703F6A" w:rsidRPr="000C7B7E" w:rsidRDefault="00703F6A" w:rsidP="00703F6A">
      <w:pPr>
        <w:spacing w:before="120" w:line="276" w:lineRule="auto"/>
        <w:jc w:val="both"/>
        <w:rPr>
          <w:rFonts w:ascii="Arial" w:hAnsi="Arial" w:cs="Arial"/>
          <w:sz w:val="22"/>
          <w:lang w:val="es-ES"/>
        </w:rPr>
      </w:pPr>
      <w:r w:rsidRPr="00981327">
        <w:rPr>
          <w:rFonts w:ascii="Arial" w:hAnsi="Arial" w:cs="Arial"/>
          <w:sz w:val="22"/>
        </w:rPr>
        <w:t xml:space="preserve">Le projet établit </w:t>
      </w:r>
      <w:r w:rsidRPr="00981327">
        <w:rPr>
          <w:rFonts w:ascii="Arial" w:hAnsi="Arial" w:cs="Arial"/>
          <w:b/>
          <w:bCs/>
          <w:sz w:val="22"/>
        </w:rPr>
        <w:t xml:space="preserve">quatre </w:t>
      </w:r>
      <w:r w:rsidR="005019B9">
        <w:rPr>
          <w:rFonts w:ascii="Arial" w:hAnsi="Arial" w:cs="Arial"/>
          <w:b/>
          <w:bCs/>
          <w:sz w:val="22"/>
        </w:rPr>
        <w:t>s</w:t>
      </w:r>
      <w:r w:rsidR="005019B9" w:rsidRPr="005019B9">
        <w:rPr>
          <w:rFonts w:ascii="Arial" w:hAnsi="Arial" w:cs="Arial"/>
          <w:b/>
          <w:bCs/>
          <w:sz w:val="22"/>
        </w:rPr>
        <w:t>ites de démonstration</w:t>
      </w:r>
      <w:r w:rsidRPr="00981327">
        <w:rPr>
          <w:rFonts w:ascii="Arial" w:hAnsi="Arial" w:cs="Arial"/>
          <w:b/>
          <w:bCs/>
          <w:sz w:val="22"/>
        </w:rPr>
        <w:t xml:space="preserve"> innovants</w:t>
      </w:r>
      <w:r w:rsidRPr="00981327">
        <w:rPr>
          <w:rFonts w:ascii="Arial" w:hAnsi="Arial" w:cs="Arial"/>
          <w:sz w:val="22"/>
        </w:rPr>
        <w:t xml:space="preserve"> pour démontrer des pratiques de </w:t>
      </w:r>
      <w:proofErr w:type="spellStart"/>
      <w:r w:rsidRPr="00981327">
        <w:rPr>
          <w:rFonts w:ascii="Arial" w:hAnsi="Arial" w:cs="Arial"/>
          <w:sz w:val="22"/>
        </w:rPr>
        <w:t>bioéconomie</w:t>
      </w:r>
      <w:proofErr w:type="spellEnd"/>
      <w:r w:rsidRPr="00981327">
        <w:rPr>
          <w:rFonts w:ascii="Arial" w:hAnsi="Arial" w:cs="Arial"/>
          <w:sz w:val="22"/>
        </w:rPr>
        <w:t xml:space="preserve"> à petite échelle et des solutions fondées sur la nature. Ces </w:t>
      </w:r>
      <w:r w:rsidR="00751D2B" w:rsidRPr="00751D2B">
        <w:rPr>
          <w:rFonts w:ascii="Arial" w:hAnsi="Arial" w:cs="Arial"/>
          <w:bCs/>
          <w:sz w:val="22"/>
        </w:rPr>
        <w:t>sites de démonstratio</w:t>
      </w:r>
      <w:r w:rsidR="00751D2B">
        <w:rPr>
          <w:rFonts w:ascii="Arial" w:hAnsi="Arial" w:cs="Arial"/>
          <w:sz w:val="22"/>
        </w:rPr>
        <w:t>n</w:t>
      </w:r>
      <w:r w:rsidRPr="00981327">
        <w:rPr>
          <w:rFonts w:ascii="Arial" w:hAnsi="Arial" w:cs="Arial"/>
          <w:sz w:val="22"/>
        </w:rPr>
        <w:t xml:space="preserve"> évaluent la productivité et les bénéfices de ces pratiques pour les communautés locales. De plus, </w:t>
      </w:r>
      <w:proofErr w:type="spellStart"/>
      <w:r w:rsidRPr="00981327">
        <w:rPr>
          <w:rFonts w:ascii="Arial" w:hAnsi="Arial" w:cs="Arial"/>
          <w:sz w:val="22"/>
        </w:rPr>
        <w:t>SureNexus</w:t>
      </w:r>
      <w:proofErr w:type="spellEnd"/>
      <w:r w:rsidRPr="00981327">
        <w:rPr>
          <w:rFonts w:ascii="Arial" w:hAnsi="Arial" w:cs="Arial"/>
          <w:sz w:val="22"/>
        </w:rPr>
        <w:t xml:space="preserve"> identifie les facteurs clés permettant l'approche Nexus et évalue son potentiel dans divers scénarios méditerranéens. Ce travail éclaire la conception de </w:t>
      </w:r>
      <w:r w:rsidRPr="00981327">
        <w:rPr>
          <w:rFonts w:ascii="Arial" w:hAnsi="Arial" w:cs="Arial"/>
          <w:b/>
          <w:bCs/>
          <w:sz w:val="22"/>
        </w:rPr>
        <w:t>Systèmes Socio-Écologiques et Techniques Spécifiques (SET)</w:t>
      </w:r>
      <w:r w:rsidRPr="00981327">
        <w:rPr>
          <w:rFonts w:ascii="Arial" w:hAnsi="Arial" w:cs="Arial"/>
          <w:sz w:val="22"/>
        </w:rPr>
        <w:t xml:space="preserve"> pour la mise en œuvre de Nexus, qui sont partagés avec les parties prenantes par le biais d'échanges de connaissances et d'activités de renforcement des capacités afin de promouvoir la réplication et la </w:t>
      </w:r>
      <w:r w:rsidR="00751D2B" w:rsidRPr="00751D2B">
        <w:rPr>
          <w:rFonts w:ascii="Arial" w:hAnsi="Arial" w:cs="Arial"/>
          <w:sz w:val="22"/>
        </w:rPr>
        <w:t>extensibilité</w:t>
      </w:r>
      <w:r w:rsidRPr="00981327">
        <w:rPr>
          <w:rFonts w:ascii="Arial" w:hAnsi="Arial" w:cs="Arial"/>
          <w:sz w:val="22"/>
        </w:rPr>
        <w:t>.</w:t>
      </w:r>
    </w:p>
    <w:p w14:paraId="0B39C532" w14:textId="77777777" w:rsidR="00703F6A" w:rsidRPr="000C7B7E" w:rsidRDefault="00703F6A" w:rsidP="00703F6A">
      <w:pPr>
        <w:spacing w:before="120" w:line="276" w:lineRule="auto"/>
        <w:jc w:val="both"/>
        <w:rPr>
          <w:rFonts w:ascii="Arial" w:hAnsi="Arial" w:cs="Arial"/>
          <w:sz w:val="22"/>
        </w:rPr>
      </w:pPr>
      <w:r w:rsidRPr="00981327">
        <w:rPr>
          <w:rFonts w:ascii="Arial" w:hAnsi="Arial" w:cs="Arial"/>
          <w:sz w:val="22"/>
        </w:rPr>
        <w:t xml:space="preserve">Le consortium réunit 15 partenaires issus de sept pays méditerranéens et privilégie l'engagement des parties prenantes dans plusieurs secteurs afin de favoriser la collaboration et l'innovation. Pour soutenir cela, le projet crée une </w:t>
      </w:r>
      <w:r w:rsidRPr="00981327">
        <w:rPr>
          <w:rFonts w:ascii="Arial" w:hAnsi="Arial" w:cs="Arial"/>
          <w:b/>
          <w:bCs/>
          <w:sz w:val="22"/>
        </w:rPr>
        <w:t xml:space="preserve">Plateforme des Parties Prenantes (SHP), </w:t>
      </w:r>
      <w:r w:rsidRPr="00981327">
        <w:rPr>
          <w:rFonts w:ascii="Arial" w:hAnsi="Arial" w:cs="Arial"/>
          <w:sz w:val="22"/>
        </w:rPr>
        <w:t>réunissant des organisations publiques, privées et non gouvernementales travaillant à travers les quatre piliers du WEFE. Cette plateforme facilite la coopération intersectorielle, le partage des connaissances et la diffusion des meilleures pratiques à travers la Méditerranée.</w:t>
      </w:r>
    </w:p>
    <w:p w14:paraId="30DE21A6" w14:textId="77777777" w:rsidR="00703F6A" w:rsidRPr="000C7B7E" w:rsidRDefault="00703F6A" w:rsidP="00703F6A">
      <w:pPr>
        <w:spacing w:before="120" w:line="276" w:lineRule="auto"/>
        <w:jc w:val="both"/>
        <w:rPr>
          <w:rFonts w:ascii="Arial" w:hAnsi="Arial" w:cs="Arial"/>
          <w:sz w:val="22"/>
        </w:rPr>
      </w:pPr>
      <w:r w:rsidRPr="00703F6A">
        <w:rPr>
          <w:rFonts w:ascii="Arial" w:hAnsi="Arial" w:cs="Arial"/>
          <w:sz w:val="22"/>
        </w:rPr>
        <w:t xml:space="preserve">La </w:t>
      </w:r>
      <w:r w:rsidRPr="00703F6A">
        <w:rPr>
          <w:rFonts w:ascii="Arial" w:hAnsi="Arial" w:cs="Arial"/>
          <w:b/>
          <w:bCs/>
          <w:sz w:val="22"/>
        </w:rPr>
        <w:t>Plateforme des parties prenantes (SHP)</w:t>
      </w:r>
      <w:r w:rsidRPr="00703F6A">
        <w:rPr>
          <w:rFonts w:ascii="Arial" w:hAnsi="Arial" w:cs="Arial"/>
          <w:sz w:val="22"/>
        </w:rPr>
        <w:t xml:space="preserve"> est conçue pour maximiser l'utilisation et la réutilisation des résultats de recherche du projet. Il définira un programme d'action, facilitera des consultations régulières pour une prise de décision éclairée et soutiendra la mise en œuvre d'initiatives conjointes audacieuses. Tout au long du cycle de vie du projet, le SHP collectera et validera des données provenant de diverses sources afin d'orienter la recherche et d'atteindre les objectifs du projet, en assurant les mises à jour et la validation si nécessaire.</w:t>
      </w:r>
    </w:p>
    <w:p w14:paraId="7CDFCBDF" w14:textId="1DDA893B" w:rsidR="00EC6599" w:rsidRPr="000C7B7E" w:rsidRDefault="00703F6A" w:rsidP="00703F6A">
      <w:pPr>
        <w:spacing w:before="120" w:line="276" w:lineRule="auto"/>
        <w:jc w:val="both"/>
        <w:rPr>
          <w:rFonts w:ascii="Arial" w:hAnsi="Arial" w:cs="Arial"/>
          <w:sz w:val="22"/>
        </w:rPr>
      </w:pPr>
      <w:r w:rsidRPr="00703F6A">
        <w:rPr>
          <w:rFonts w:ascii="Arial" w:hAnsi="Arial" w:cs="Arial"/>
          <w:sz w:val="22"/>
        </w:rPr>
        <w:t>Le SHP joue un rôle clé dans la collecte de données auprès de ses membres et de leurs partenaires locaux, la validation des résultats analytiques et l'établissement de voies pour le partage des résultats et des impacts à travers la région. Les membres du SHP bénéficieront d'opportunités de renforcement des capacités, de diffusion des connaissances, de réseautage et d'initiatives collaboratives visant à favoriser l'approche Nexus au sein de leurs communautés.</w:t>
      </w:r>
    </w:p>
    <w:p w14:paraId="522FF870" w14:textId="77777777" w:rsidR="00981327" w:rsidRPr="000C7B7E" w:rsidRDefault="00703F6A" w:rsidP="00062628">
      <w:pPr>
        <w:shd w:val="clear" w:color="auto" w:fill="D9E2F3" w:themeFill="accent1" w:themeFillTint="33"/>
        <w:spacing w:before="120" w:line="276" w:lineRule="auto"/>
        <w:jc w:val="both"/>
        <w:rPr>
          <w:rFonts w:ascii="Arial" w:hAnsi="Arial" w:cs="Arial"/>
          <w:b/>
          <w:bCs/>
          <w:i/>
          <w:iCs/>
          <w:color w:val="2F5496" w:themeColor="accent1" w:themeShade="BF"/>
          <w:sz w:val="20"/>
          <w:szCs w:val="20"/>
        </w:rPr>
      </w:pPr>
      <w:r w:rsidRPr="00EC6599">
        <w:rPr>
          <w:rFonts w:ascii="Arial" w:hAnsi="Arial" w:cs="Arial"/>
          <w:b/>
          <w:bCs/>
          <w:i/>
          <w:iCs/>
          <w:color w:val="2F5496" w:themeColor="accent1" w:themeShade="BF"/>
          <w:sz w:val="20"/>
          <w:szCs w:val="20"/>
        </w:rPr>
        <w:t xml:space="preserve">En tant que partie prenante clé dans la mise en œuvre de l'approche WEFE Nexus dans votre pays et la région méditerranéenne, votre organisation est invitée à rejoindre le SHP. L'adhésion est volontaire et comprend un éventail d'actions que votre organisation peut définir à l'avance. </w:t>
      </w:r>
    </w:p>
    <w:p w14:paraId="0BC36827" w14:textId="04E9E9AF" w:rsidR="00703F6A" w:rsidRPr="000C7B7E" w:rsidRDefault="00703F6A" w:rsidP="00062628">
      <w:pPr>
        <w:shd w:val="clear" w:color="auto" w:fill="D9E2F3" w:themeFill="accent1" w:themeFillTint="33"/>
        <w:spacing w:before="120" w:line="276" w:lineRule="auto"/>
        <w:jc w:val="both"/>
        <w:rPr>
          <w:rFonts w:ascii="Arial" w:hAnsi="Arial" w:cs="Arial"/>
          <w:i/>
          <w:iCs/>
          <w:color w:val="2F5496" w:themeColor="accent1" w:themeShade="BF"/>
          <w:sz w:val="20"/>
          <w:szCs w:val="20"/>
        </w:rPr>
      </w:pPr>
      <w:r w:rsidRPr="00EC6599">
        <w:rPr>
          <w:rFonts w:ascii="Arial" w:hAnsi="Arial" w:cs="Arial"/>
          <w:i/>
          <w:iCs/>
          <w:color w:val="2F5496" w:themeColor="accent1" w:themeShade="BF"/>
          <w:sz w:val="20"/>
          <w:szCs w:val="20"/>
        </w:rPr>
        <w:t>Ce document décrit les rôles, les contributions, les responsabilités et les avantages des parties prenantes, ainsi que les mécanismes de transfert des connaissances et des leçons tirées au cours du projet.</w:t>
      </w:r>
    </w:p>
    <w:p w14:paraId="627F5F7B" w14:textId="77777777" w:rsidR="00703F6A" w:rsidRPr="000C7B7E" w:rsidRDefault="00703F6A" w:rsidP="00062628">
      <w:pPr>
        <w:shd w:val="clear" w:color="auto" w:fill="D9E2F3" w:themeFill="accent1" w:themeFillTint="33"/>
        <w:spacing w:before="120" w:line="276" w:lineRule="auto"/>
        <w:jc w:val="both"/>
        <w:rPr>
          <w:rFonts w:ascii="Arial" w:hAnsi="Arial" w:cs="Arial"/>
          <w:i/>
          <w:iCs/>
          <w:color w:val="2F5496" w:themeColor="accent1" w:themeShade="BF"/>
          <w:sz w:val="22"/>
        </w:rPr>
      </w:pPr>
      <w:r w:rsidRPr="00EC6599">
        <w:rPr>
          <w:rFonts w:ascii="Arial" w:hAnsi="Arial" w:cs="Arial"/>
          <w:i/>
          <w:iCs/>
          <w:color w:val="2F5496" w:themeColor="accent1" w:themeShade="BF"/>
          <w:sz w:val="20"/>
          <w:szCs w:val="20"/>
        </w:rPr>
        <w:lastRenderedPageBreak/>
        <w:t>À la fin de ce document, vous trouverez un formulaire de demande d'adhésion volontaire. Si vous êtes intéressé, vous pouvez préciser les engagements de votre organisation en tant que membre du SHP et fournir des informations clés sur votre organisation.</w:t>
      </w:r>
    </w:p>
    <w:p w14:paraId="24D75CB2" w14:textId="77777777" w:rsidR="000C7B7E" w:rsidRPr="005019B9" w:rsidRDefault="000C7B7E" w:rsidP="000C7B7E">
      <w:pPr>
        <w:pStyle w:val="Ttulo2"/>
        <w:ind w:left="426"/>
        <w:rPr>
          <w:rFonts w:ascii="Arial" w:hAnsi="Arial" w:cs="Arial"/>
          <w:b/>
          <w:bCs/>
        </w:rPr>
      </w:pPr>
    </w:p>
    <w:p w14:paraId="35CFB369" w14:textId="77777777" w:rsidR="000C7B7E" w:rsidRPr="005019B9" w:rsidRDefault="000C7B7E" w:rsidP="000C7B7E"/>
    <w:p w14:paraId="4A920A50" w14:textId="63CF5AB2" w:rsidR="005F2A2C" w:rsidRPr="000C5AEF" w:rsidRDefault="003324D5" w:rsidP="001736FB">
      <w:pPr>
        <w:pStyle w:val="Ttulo2"/>
        <w:numPr>
          <w:ilvl w:val="0"/>
          <w:numId w:val="16"/>
        </w:numPr>
        <w:ind w:left="426"/>
        <w:rPr>
          <w:rFonts w:ascii="Arial" w:hAnsi="Arial" w:cs="Arial"/>
          <w:b/>
          <w:bCs/>
          <w:lang w:val="en-US"/>
        </w:rPr>
      </w:pPr>
      <w:r w:rsidRPr="000C5AEF">
        <w:rPr>
          <w:rFonts w:ascii="Arial" w:hAnsi="Arial" w:cs="Arial"/>
          <w:b/>
          <w:bCs/>
        </w:rPr>
        <w:t xml:space="preserve">SHP et son rôle dans le projet </w:t>
      </w:r>
      <w:proofErr w:type="spellStart"/>
      <w:r w:rsidRPr="000C5AEF">
        <w:rPr>
          <w:rFonts w:ascii="Arial" w:hAnsi="Arial" w:cs="Arial"/>
          <w:b/>
          <w:bCs/>
        </w:rPr>
        <w:t>SureNexus</w:t>
      </w:r>
      <w:proofErr w:type="spellEnd"/>
      <w:r w:rsidRPr="000C5AEF">
        <w:rPr>
          <w:rFonts w:ascii="Arial" w:hAnsi="Arial" w:cs="Arial"/>
          <w:b/>
          <w:bCs/>
        </w:rPr>
        <w:t xml:space="preserve"> </w:t>
      </w:r>
    </w:p>
    <w:p w14:paraId="5C32BA87" w14:textId="3E0555A6" w:rsidR="00981327" w:rsidRPr="000C7B7E" w:rsidRDefault="00981327" w:rsidP="00981327">
      <w:pPr>
        <w:spacing w:before="120" w:line="276" w:lineRule="auto"/>
        <w:jc w:val="both"/>
        <w:rPr>
          <w:rFonts w:ascii="Arial" w:hAnsi="Arial" w:cs="Arial"/>
          <w:sz w:val="22"/>
          <w:szCs w:val="22"/>
        </w:rPr>
      </w:pPr>
      <w:r w:rsidRPr="00D66FF8">
        <w:rPr>
          <w:rFonts w:ascii="Arial" w:hAnsi="Arial" w:cs="Arial"/>
          <w:sz w:val="22"/>
          <w:szCs w:val="22"/>
        </w:rPr>
        <w:t xml:space="preserve">Les réseaux locaux sont une pierre angulaire du projet </w:t>
      </w:r>
      <w:proofErr w:type="spellStart"/>
      <w:r w:rsidRPr="00D66FF8">
        <w:rPr>
          <w:rFonts w:ascii="Arial" w:hAnsi="Arial" w:cs="Arial"/>
          <w:sz w:val="22"/>
          <w:szCs w:val="22"/>
        </w:rPr>
        <w:t>SureNexus</w:t>
      </w:r>
      <w:proofErr w:type="spellEnd"/>
      <w:r w:rsidRPr="00D66FF8">
        <w:rPr>
          <w:rFonts w:ascii="Arial" w:hAnsi="Arial" w:cs="Arial"/>
          <w:sz w:val="22"/>
          <w:szCs w:val="22"/>
        </w:rPr>
        <w:t>, favorisant sa mise en œuvre réussie et favorisant l'échange de connaissances à travers la région méditerranéenne. Ces réseaux permettent le démarrage, la collecte, le développement et la diffusion d'innovations technologiques, économiques et de recherche alignées sur l'approche NEXUS.</w:t>
      </w:r>
    </w:p>
    <w:p w14:paraId="7B393BF8" w14:textId="77777777" w:rsidR="00D66FF8" w:rsidRPr="000C7B7E" w:rsidRDefault="00D66FF8" w:rsidP="00D66FF8">
      <w:pPr>
        <w:spacing w:before="120" w:line="276" w:lineRule="auto"/>
        <w:jc w:val="both"/>
        <w:rPr>
          <w:rFonts w:ascii="Arial" w:hAnsi="Arial" w:cs="Arial"/>
          <w:b/>
          <w:bCs/>
          <w:sz w:val="22"/>
          <w:szCs w:val="22"/>
          <w:lang w:val="es-ES"/>
        </w:rPr>
      </w:pPr>
      <w:r w:rsidRPr="00D66FF8">
        <w:rPr>
          <w:rFonts w:ascii="Arial" w:hAnsi="Arial" w:cs="Arial"/>
          <w:sz w:val="22"/>
          <w:szCs w:val="22"/>
        </w:rPr>
        <w:t xml:space="preserve">Un objectif central du projet est de communiquer, diffuser et valoriser ses résultats et résultats auprès des parties prenantes à tous les niveaux, maximisant ainsi l'impact régional et mondial par la réplication et l'adoption. </w:t>
      </w:r>
      <w:r w:rsidRPr="00D66FF8">
        <w:rPr>
          <w:rFonts w:ascii="Arial" w:hAnsi="Arial" w:cs="Arial"/>
          <w:b/>
          <w:bCs/>
          <w:sz w:val="22"/>
          <w:szCs w:val="22"/>
        </w:rPr>
        <w:t>Quatre réseaux opèrent dans les pays du site de démonstration dans le cadre de la Plateforme intégrée des parties prenantes (SHP), reliant les parties prenantes de tous les pays membres du Consortium.</w:t>
      </w:r>
    </w:p>
    <w:p w14:paraId="5DBE9360" w14:textId="77777777" w:rsidR="00D66FF8" w:rsidRPr="000C7B7E" w:rsidRDefault="00D66FF8" w:rsidP="00D66FF8">
      <w:pPr>
        <w:spacing w:before="120" w:line="276" w:lineRule="auto"/>
        <w:jc w:val="both"/>
        <w:rPr>
          <w:rFonts w:ascii="Arial" w:hAnsi="Arial" w:cs="Arial"/>
          <w:sz w:val="22"/>
          <w:szCs w:val="22"/>
        </w:rPr>
      </w:pPr>
      <w:r w:rsidRPr="00D66FF8">
        <w:rPr>
          <w:rFonts w:ascii="Arial" w:hAnsi="Arial" w:cs="Arial"/>
          <w:sz w:val="22"/>
          <w:szCs w:val="22"/>
        </w:rPr>
        <w:t xml:space="preserve">Au niveau national, les réseaux </w:t>
      </w:r>
      <w:proofErr w:type="spellStart"/>
      <w:r w:rsidRPr="00D66FF8">
        <w:rPr>
          <w:rFonts w:ascii="Arial" w:hAnsi="Arial" w:cs="Arial"/>
          <w:sz w:val="22"/>
          <w:szCs w:val="22"/>
        </w:rPr>
        <w:t>intranationaux</w:t>
      </w:r>
      <w:proofErr w:type="spellEnd"/>
      <w:r w:rsidRPr="00D66FF8">
        <w:rPr>
          <w:rFonts w:ascii="Arial" w:hAnsi="Arial" w:cs="Arial"/>
          <w:sz w:val="22"/>
          <w:szCs w:val="22"/>
        </w:rPr>
        <w:t xml:space="preserve"> s'attaquent aux barrières culturelles, géographiques et institutionnelles afin d'accroître la participation des parties prenantes. Ces réseaux offrent des plateformes dynamiques permettant aux partenaires locaux de collaborer efficacement, en s'alignant sur des solutions concrètes qui évoluent au niveau régional.</w:t>
      </w:r>
    </w:p>
    <w:p w14:paraId="1B44ED1F" w14:textId="55AB7364" w:rsidR="00D66FF8" w:rsidRPr="000C7B7E" w:rsidRDefault="00D66FF8" w:rsidP="00981327">
      <w:pPr>
        <w:spacing w:before="120" w:line="276" w:lineRule="auto"/>
        <w:jc w:val="both"/>
        <w:rPr>
          <w:rFonts w:ascii="Arial" w:hAnsi="Arial" w:cs="Arial"/>
          <w:sz w:val="22"/>
          <w:szCs w:val="22"/>
          <w:lang w:val="es-ES"/>
        </w:rPr>
      </w:pPr>
      <w:r w:rsidRPr="00D66FF8">
        <w:rPr>
          <w:rFonts w:ascii="Arial" w:hAnsi="Arial" w:cs="Arial"/>
          <w:sz w:val="22"/>
          <w:szCs w:val="22"/>
        </w:rPr>
        <w:t xml:space="preserve">Le </w:t>
      </w:r>
      <w:proofErr w:type="spellStart"/>
      <w:r w:rsidRPr="00D66FF8">
        <w:rPr>
          <w:rFonts w:ascii="Arial" w:hAnsi="Arial" w:cs="Arial"/>
          <w:b/>
          <w:bCs/>
          <w:sz w:val="22"/>
          <w:szCs w:val="22"/>
        </w:rPr>
        <w:t>SureNexus</w:t>
      </w:r>
      <w:proofErr w:type="spellEnd"/>
      <w:r w:rsidRPr="00D66FF8">
        <w:rPr>
          <w:rFonts w:ascii="Arial" w:hAnsi="Arial" w:cs="Arial"/>
          <w:b/>
          <w:bCs/>
          <w:sz w:val="22"/>
          <w:szCs w:val="22"/>
        </w:rPr>
        <w:t xml:space="preserve"> SHP fonctionne à l'échelle interrégionale, réunissant des parties prenantes de plusieurs pays</w:t>
      </w:r>
      <w:r w:rsidRPr="00D66FF8">
        <w:rPr>
          <w:rFonts w:ascii="Arial" w:hAnsi="Arial" w:cs="Arial"/>
          <w:sz w:val="22"/>
          <w:szCs w:val="22"/>
        </w:rPr>
        <w:t xml:space="preserve">. Elle sert de pôle régional pour aligner les solutions, faciliter l'échange d'expériences, diffuser  les connaissances </w:t>
      </w:r>
      <w:r w:rsidRPr="00D66FF8">
        <w:rPr>
          <w:rFonts w:ascii="Arial" w:hAnsi="Arial" w:cs="Arial"/>
          <w:b/>
          <w:bCs/>
          <w:sz w:val="22"/>
          <w:szCs w:val="22"/>
        </w:rPr>
        <w:t>sur le WEFE Nexus</w:t>
      </w:r>
      <w:r w:rsidRPr="00D66FF8">
        <w:rPr>
          <w:rFonts w:ascii="Arial" w:hAnsi="Arial" w:cs="Arial"/>
          <w:sz w:val="22"/>
          <w:szCs w:val="22"/>
        </w:rPr>
        <w:t>, combler les écarts de connaissances entre les pays méditerranéens et encourager l'innovation pour faire face au changement climatique et à d'autres défis transfrontaliers. Son succès dépend de la participation active, d'un environnement collaboratif favorisant le partage des connaissances, et d'une communication cohérente entre partenaires locaux et régionaux. En respectant ces principes, les réseaux contribueront à faire progresser les objectifs du projet et à amplifier son impact à travers la Méditerranée.</w:t>
      </w:r>
    </w:p>
    <w:p w14:paraId="1C4DE888" w14:textId="042432D9" w:rsidR="00D66FF8" w:rsidRPr="000C7B7E" w:rsidRDefault="00EC6599" w:rsidP="00981327">
      <w:pPr>
        <w:spacing w:before="120" w:line="276" w:lineRule="auto"/>
        <w:jc w:val="both"/>
        <w:rPr>
          <w:rFonts w:ascii="Arial" w:hAnsi="Arial" w:cs="Arial"/>
          <w:sz w:val="22"/>
          <w:szCs w:val="22"/>
          <w:lang w:val="es-ES"/>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6E9041F5" wp14:editId="7ACF24AA">
                <wp:simplePos x="0" y="0"/>
                <wp:positionH relativeFrom="column">
                  <wp:posOffset>157012</wp:posOffset>
                </wp:positionH>
                <wp:positionV relativeFrom="paragraph">
                  <wp:posOffset>225664</wp:posOffset>
                </wp:positionV>
                <wp:extent cx="5454588" cy="1169233"/>
                <wp:effectExtent l="0" t="0" r="0" b="0"/>
                <wp:wrapNone/>
                <wp:docPr id="1339491758" name="Text Box 2"/>
                <wp:cNvGraphicFramePr/>
                <a:graphic xmlns:a="http://schemas.openxmlformats.org/drawingml/2006/main">
                  <a:graphicData uri="http://schemas.microsoft.com/office/word/2010/wordprocessingShape">
                    <wps:wsp>
                      <wps:cNvSpPr txBox="1"/>
                      <wps:spPr>
                        <a:xfrm>
                          <a:off x="0" y="0"/>
                          <a:ext cx="5454588" cy="1169233"/>
                        </a:xfrm>
                        <a:prstGeom prst="rect">
                          <a:avLst/>
                        </a:prstGeom>
                        <a:solidFill>
                          <a:schemeClr val="accent1">
                            <a:lumMod val="20000"/>
                            <a:lumOff val="80000"/>
                          </a:schemeClr>
                        </a:solidFill>
                        <a:ln w="6350">
                          <a:noFill/>
                        </a:ln>
                      </wps:spPr>
                      <wps:txbx>
                        <w:txbxContent>
                          <w:p w14:paraId="6A8E0919" w14:textId="77777777" w:rsidR="00EC6599" w:rsidRPr="000C7B7E" w:rsidRDefault="00EC6599" w:rsidP="00EC6599">
                            <w:pPr>
                              <w:spacing w:before="120" w:line="276" w:lineRule="auto"/>
                              <w:jc w:val="both"/>
                              <w:rPr>
                                <w:rFonts w:ascii="Arial" w:hAnsi="Arial" w:cs="Arial"/>
                                <w:b/>
                                <w:bCs/>
                                <w:i/>
                                <w:iCs/>
                                <w:color w:val="2F5496" w:themeColor="accent1" w:themeShade="BF"/>
                                <w:sz w:val="20"/>
                                <w:szCs w:val="20"/>
                                <w:lang w:val="es-ES"/>
                              </w:rPr>
                            </w:pPr>
                            <w:r w:rsidRPr="00EC6599">
                              <w:rPr>
                                <w:rFonts w:ascii="Arial" w:hAnsi="Arial" w:cs="Arial"/>
                                <w:b/>
                                <w:bCs/>
                                <w:i/>
                                <w:iCs/>
                                <w:color w:val="2F5496" w:themeColor="accent1" w:themeShade="BF"/>
                                <w:sz w:val="20"/>
                                <w:szCs w:val="20"/>
                              </w:rPr>
                              <w:t>À cette fin, les membres du réseau sont censés :</w:t>
                            </w:r>
                          </w:p>
                          <w:p w14:paraId="65FFE51D" w14:textId="77777777" w:rsidR="00EC6599" w:rsidRPr="000C7B7E" w:rsidRDefault="00EC6599" w:rsidP="00EC6599">
                            <w:pPr>
                              <w:numPr>
                                <w:ilvl w:val="0"/>
                                <w:numId w:val="20"/>
                              </w:numPr>
                              <w:spacing w:before="120" w:line="276" w:lineRule="auto"/>
                              <w:jc w:val="both"/>
                              <w:rPr>
                                <w:rFonts w:ascii="Arial" w:hAnsi="Arial" w:cs="Arial"/>
                                <w:b/>
                                <w:bCs/>
                                <w:i/>
                                <w:iCs/>
                                <w:color w:val="2F5496" w:themeColor="accent1" w:themeShade="BF"/>
                                <w:sz w:val="20"/>
                                <w:szCs w:val="20"/>
                                <w:lang w:val="es-ES"/>
                              </w:rPr>
                            </w:pPr>
                            <w:r w:rsidRPr="00EC6599">
                              <w:rPr>
                                <w:rFonts w:ascii="Arial" w:hAnsi="Arial" w:cs="Arial"/>
                                <w:b/>
                                <w:bCs/>
                                <w:i/>
                                <w:iCs/>
                                <w:color w:val="2F5496" w:themeColor="accent1" w:themeShade="BF"/>
                                <w:sz w:val="20"/>
                                <w:szCs w:val="20"/>
                              </w:rPr>
                              <w:t>Favorisez la confiance et la collaboration active au sein du réseau.</w:t>
                            </w:r>
                          </w:p>
                          <w:p w14:paraId="25056BFE" w14:textId="77777777" w:rsidR="00EC6599" w:rsidRPr="00EC6599" w:rsidRDefault="00EC6599" w:rsidP="00EC6599">
                            <w:pPr>
                              <w:numPr>
                                <w:ilvl w:val="0"/>
                                <w:numId w:val="20"/>
                              </w:numPr>
                              <w:spacing w:before="120" w:line="276" w:lineRule="auto"/>
                              <w:jc w:val="both"/>
                              <w:rPr>
                                <w:rFonts w:ascii="Arial" w:hAnsi="Arial" w:cs="Arial"/>
                                <w:b/>
                                <w:bCs/>
                                <w:i/>
                                <w:iCs/>
                                <w:color w:val="2F5496" w:themeColor="accent1" w:themeShade="BF"/>
                                <w:sz w:val="20"/>
                                <w:szCs w:val="20"/>
                                <w:lang w:val="en-US"/>
                              </w:rPr>
                            </w:pPr>
                            <w:r w:rsidRPr="00EC6599">
                              <w:rPr>
                                <w:rFonts w:ascii="Arial" w:hAnsi="Arial" w:cs="Arial"/>
                                <w:b/>
                                <w:bCs/>
                                <w:i/>
                                <w:iCs/>
                                <w:color w:val="2F5496" w:themeColor="accent1" w:themeShade="BF"/>
                                <w:sz w:val="20"/>
                                <w:szCs w:val="20"/>
                              </w:rPr>
                              <w:t>Assurez un échange d'informations cohérent et ouvert à travers le réseau.</w:t>
                            </w:r>
                          </w:p>
                          <w:p w14:paraId="5C0CBCAC" w14:textId="77777777" w:rsidR="00EC6599" w:rsidRPr="000C7B7E" w:rsidRDefault="00EC6599" w:rsidP="00EC6599">
                            <w:pPr>
                              <w:numPr>
                                <w:ilvl w:val="0"/>
                                <w:numId w:val="20"/>
                              </w:numPr>
                              <w:spacing w:before="120" w:line="276" w:lineRule="auto"/>
                              <w:jc w:val="both"/>
                              <w:rPr>
                                <w:rFonts w:ascii="Arial" w:hAnsi="Arial" w:cs="Arial"/>
                                <w:b/>
                                <w:bCs/>
                                <w:color w:val="2F5496" w:themeColor="accent1" w:themeShade="BF"/>
                                <w:sz w:val="22"/>
                                <w:szCs w:val="22"/>
                                <w:lang w:val="es-ES"/>
                              </w:rPr>
                            </w:pPr>
                            <w:r w:rsidRPr="00EC6599">
                              <w:rPr>
                                <w:rFonts w:ascii="Arial" w:hAnsi="Arial" w:cs="Arial"/>
                                <w:b/>
                                <w:bCs/>
                                <w:i/>
                                <w:iCs/>
                                <w:color w:val="2F5496" w:themeColor="accent1" w:themeShade="BF"/>
                                <w:sz w:val="20"/>
                                <w:szCs w:val="20"/>
                              </w:rPr>
                              <w:t xml:space="preserve">Promouvoir les processus de </w:t>
                            </w:r>
                            <w:proofErr w:type="spellStart"/>
                            <w:r w:rsidRPr="00EC6599">
                              <w:rPr>
                                <w:rFonts w:ascii="Arial" w:hAnsi="Arial" w:cs="Arial"/>
                                <w:b/>
                                <w:bCs/>
                                <w:i/>
                                <w:iCs/>
                                <w:color w:val="2F5496" w:themeColor="accent1" w:themeShade="BF"/>
                                <w:sz w:val="20"/>
                                <w:szCs w:val="20"/>
                              </w:rPr>
                              <w:t>co</w:t>
                            </w:r>
                            <w:proofErr w:type="spellEnd"/>
                            <w:r w:rsidRPr="00EC6599">
                              <w:rPr>
                                <w:rFonts w:ascii="Arial" w:hAnsi="Arial" w:cs="Arial"/>
                                <w:b/>
                                <w:bCs/>
                                <w:i/>
                                <w:iCs/>
                                <w:color w:val="2F5496" w:themeColor="accent1" w:themeShade="BF"/>
                                <w:sz w:val="20"/>
                                <w:szCs w:val="20"/>
                              </w:rPr>
                              <w:t>-apprentissage entre les différents réseaux locaux.</w:t>
                            </w:r>
                          </w:p>
                          <w:p w14:paraId="18D4A8FD" w14:textId="77777777" w:rsidR="00EC6599" w:rsidRPr="000C7B7E" w:rsidRDefault="00EC6599">
                            <w:pPr>
                              <w:rPr>
                                <w:b/>
                                <w:bCs/>
                                <w:color w:val="2F5496" w:themeColor="accent1" w:themeShade="BF"/>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E9041F5" id="_x0000_t202" coordsize="21600,21600" o:spt="202" path="m,l,21600r21600,l21600,xe">
                <v:stroke joinstyle="miter"/>
                <v:path gradientshapeok="t" o:connecttype="rect"/>
              </v:shapetype>
              <v:shape id="Text Box 2" o:spid="_x0000_s1026" type="#_x0000_t202" style="position:absolute;left:0;text-align:left;margin-left:12.35pt;margin-top:17.75pt;width:429.5pt;height:92.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" fillcolor="#d9e2f3 [660]" stroked="f" strokeweight=".5pt">
                <v:textbox>
                  <w:txbxContent>
                    <w:p w14:paraId="6A8E0919" w14:textId="77777777" w:rsidR="00EC6599" w:rsidRPr="000C7B7E" w:rsidRDefault="00EC6599" w:rsidP="00EC6599">
                      <w:pPr>
                        <w:spacing w:before="120" w:line="276" w:lineRule="auto"/>
                        <w:jc w:val="both"/>
                        <w:rPr>
                          <w:rFonts w:ascii="Arial" w:hAnsi="Arial" w:cs="Arial"/>
                          <w:b/>
                          <w:bCs/>
                          <w:i/>
                          <w:iCs/>
                          <w:color w:val="2F5496" w:themeColor="accent1" w:themeShade="BF"/>
                          <w:sz w:val="20"/>
                          <w:szCs w:val="20"/>
                          <w:lang w:val="es-ES"/>
                        </w:rPr>
                      </w:pPr>
                      <w:r w:rsidRPr="00EC6599">
                        <w:rPr>
                          <w:rFonts w:ascii="Arial" w:hAnsi="Arial" w:cs="Arial"/>
                          <w:b/>
                          <w:bCs/>
                          <w:i/>
                          <w:iCs/>
                          <w:color w:val="2F5496" w:themeColor="accent1" w:themeShade="BF"/>
                          <w:sz w:val="20"/>
                          <w:szCs w:val="20"/>
                        </w:rPr>
                        <w:t>À cette fin, les membres du réseau sont censés :</w:t>
                      </w:r>
                    </w:p>
                    <w:p w14:paraId="65FFE51D" w14:textId="77777777" w:rsidR="00EC6599" w:rsidRPr="000C7B7E" w:rsidRDefault="00EC6599" w:rsidP="00EC6599">
                      <w:pPr>
                        <w:numPr>
                          <w:ilvl w:val="0"/>
                          <w:numId w:val="20"/>
                        </w:numPr>
                        <w:spacing w:before="120" w:line="276" w:lineRule="auto"/>
                        <w:jc w:val="both"/>
                        <w:rPr>
                          <w:rFonts w:ascii="Arial" w:hAnsi="Arial" w:cs="Arial"/>
                          <w:b/>
                          <w:bCs/>
                          <w:i/>
                          <w:iCs/>
                          <w:color w:val="2F5496" w:themeColor="accent1" w:themeShade="BF"/>
                          <w:sz w:val="20"/>
                          <w:szCs w:val="20"/>
                          <w:lang w:val="es-ES"/>
                        </w:rPr>
                      </w:pPr>
                      <w:r w:rsidRPr="00EC6599">
                        <w:rPr>
                          <w:rFonts w:ascii="Arial" w:hAnsi="Arial" w:cs="Arial"/>
                          <w:b/>
                          <w:bCs/>
                          <w:i/>
                          <w:iCs/>
                          <w:color w:val="2F5496" w:themeColor="accent1" w:themeShade="BF"/>
                          <w:sz w:val="20"/>
                          <w:szCs w:val="20"/>
                        </w:rPr>
                        <w:t>Favorisez la confiance et la collaboration active au sein du réseau.</w:t>
                      </w:r>
                    </w:p>
                    <w:p w14:paraId="25056BFE" w14:textId="77777777" w:rsidR="00EC6599" w:rsidRPr="00EC6599" w:rsidRDefault="00EC6599" w:rsidP="00EC6599">
                      <w:pPr>
                        <w:numPr>
                          <w:ilvl w:val="0"/>
                          <w:numId w:val="20"/>
                        </w:numPr>
                        <w:spacing w:before="120" w:line="276" w:lineRule="auto"/>
                        <w:jc w:val="both"/>
                        <w:rPr>
                          <w:rFonts w:ascii="Arial" w:hAnsi="Arial" w:cs="Arial"/>
                          <w:b/>
                          <w:bCs/>
                          <w:i/>
                          <w:iCs/>
                          <w:color w:val="2F5496" w:themeColor="accent1" w:themeShade="BF"/>
                          <w:sz w:val="20"/>
                          <w:szCs w:val="20"/>
                          <w:lang w:val="en-US"/>
                        </w:rPr>
                      </w:pPr>
                      <w:r w:rsidRPr="00EC6599">
                        <w:rPr>
                          <w:rFonts w:ascii="Arial" w:hAnsi="Arial" w:cs="Arial"/>
                          <w:b/>
                          <w:bCs/>
                          <w:i/>
                          <w:iCs/>
                          <w:color w:val="2F5496" w:themeColor="accent1" w:themeShade="BF"/>
                          <w:sz w:val="20"/>
                          <w:szCs w:val="20"/>
                        </w:rPr>
                        <w:t>Assurez un échange d'informations cohérent et ouvert à travers le réseau.</w:t>
                      </w:r>
                    </w:p>
                    <w:p w14:paraId="5C0CBCAC" w14:textId="77777777" w:rsidR="00EC6599" w:rsidRPr="000C7B7E" w:rsidRDefault="00EC6599" w:rsidP="00EC6599">
                      <w:pPr>
                        <w:numPr>
                          <w:ilvl w:val="0"/>
                          <w:numId w:val="20"/>
                        </w:numPr>
                        <w:spacing w:before="120" w:line="276" w:lineRule="auto"/>
                        <w:jc w:val="both"/>
                        <w:rPr>
                          <w:rFonts w:ascii="Arial" w:hAnsi="Arial" w:cs="Arial"/>
                          <w:b/>
                          <w:bCs/>
                          <w:color w:val="2F5496" w:themeColor="accent1" w:themeShade="BF"/>
                          <w:sz w:val="22"/>
                          <w:szCs w:val="22"/>
                          <w:lang w:val="es-ES"/>
                        </w:rPr>
                      </w:pPr>
                      <w:r w:rsidRPr="00EC6599">
                        <w:rPr>
                          <w:rFonts w:ascii="Arial" w:hAnsi="Arial" w:cs="Arial"/>
                          <w:b/>
                          <w:bCs/>
                          <w:i/>
                          <w:iCs/>
                          <w:color w:val="2F5496" w:themeColor="accent1" w:themeShade="BF"/>
                          <w:sz w:val="20"/>
                          <w:szCs w:val="20"/>
                        </w:rPr>
                        <w:t>Promouvoir les processus de co-apprentissage entre les différents réseaux locaux.</w:t>
                      </w:r>
                    </w:p>
                    <w:p w14:paraId="18D4A8FD" w14:textId="77777777" w:rsidR="00EC6599" w:rsidRPr="000C7B7E" w:rsidRDefault="00EC6599">
                      <w:pPr>
                        <w:rPr>
                          <w:b/>
                          <w:bCs/>
                          <w:color w:val="2F5496" w:themeColor="accent1" w:themeShade="BF"/>
                          <w:lang w:val="es-ES"/>
                        </w:rPr>
                      </w:pPr>
                    </w:p>
                  </w:txbxContent>
                </v:textbox>
              </v:shape>
            </w:pict>
          </mc:Fallback>
        </mc:AlternateContent>
      </w:r>
    </w:p>
    <w:p w14:paraId="146AF585" w14:textId="05B4CCDF" w:rsidR="00062628" w:rsidRPr="000C7B7E" w:rsidRDefault="00062628" w:rsidP="00981327">
      <w:pPr>
        <w:spacing w:before="120" w:line="276" w:lineRule="auto"/>
        <w:jc w:val="both"/>
        <w:rPr>
          <w:rFonts w:ascii="Arial" w:hAnsi="Arial" w:cs="Arial"/>
          <w:sz w:val="22"/>
          <w:szCs w:val="22"/>
          <w:lang w:val="es-ES"/>
        </w:rPr>
      </w:pPr>
    </w:p>
    <w:p w14:paraId="0F5A8E52" w14:textId="5C37AFA3" w:rsidR="00062628" w:rsidRPr="000C7B7E" w:rsidRDefault="00062628" w:rsidP="00981327">
      <w:pPr>
        <w:spacing w:before="120" w:line="276" w:lineRule="auto"/>
        <w:jc w:val="both"/>
        <w:rPr>
          <w:rFonts w:ascii="Arial" w:hAnsi="Arial" w:cs="Arial"/>
          <w:sz w:val="22"/>
          <w:szCs w:val="22"/>
          <w:lang w:val="es-ES"/>
        </w:rPr>
      </w:pPr>
    </w:p>
    <w:p w14:paraId="194B30C5" w14:textId="6605DBA0" w:rsidR="00A0139E" w:rsidRPr="000C7B7E" w:rsidRDefault="00A0139E" w:rsidP="00981327">
      <w:pPr>
        <w:spacing w:before="120" w:line="276" w:lineRule="auto"/>
        <w:jc w:val="both"/>
        <w:rPr>
          <w:rFonts w:ascii="Arial" w:hAnsi="Arial" w:cs="Arial"/>
          <w:sz w:val="22"/>
          <w:szCs w:val="22"/>
          <w:lang w:val="es-ES"/>
        </w:rPr>
      </w:pPr>
    </w:p>
    <w:p w14:paraId="6E760418" w14:textId="268DA0EF" w:rsidR="00A0139E" w:rsidRPr="000C7B7E" w:rsidRDefault="00A0139E" w:rsidP="00981327">
      <w:pPr>
        <w:spacing w:before="120" w:line="276" w:lineRule="auto"/>
        <w:jc w:val="both"/>
        <w:rPr>
          <w:rFonts w:ascii="Arial" w:hAnsi="Arial" w:cs="Arial"/>
          <w:sz w:val="22"/>
          <w:szCs w:val="22"/>
          <w:lang w:val="es-ES"/>
        </w:rPr>
      </w:pPr>
    </w:p>
    <w:p w14:paraId="13E7F4A2" w14:textId="77777777" w:rsidR="00062628" w:rsidRPr="000C7B7E" w:rsidRDefault="00062628" w:rsidP="00981327">
      <w:pPr>
        <w:spacing w:before="120" w:line="276" w:lineRule="auto"/>
        <w:jc w:val="both"/>
        <w:rPr>
          <w:rFonts w:ascii="Arial" w:hAnsi="Arial" w:cs="Arial"/>
          <w:sz w:val="22"/>
          <w:szCs w:val="22"/>
          <w:lang w:val="es-ES"/>
        </w:rPr>
      </w:pPr>
    </w:p>
    <w:p w14:paraId="49D99FA2" w14:textId="1C985E2A" w:rsidR="00981327" w:rsidRPr="000C7B7E" w:rsidRDefault="00981327" w:rsidP="00981327">
      <w:pPr>
        <w:spacing w:before="120" w:line="276" w:lineRule="auto"/>
        <w:jc w:val="both"/>
        <w:rPr>
          <w:rFonts w:ascii="Arial" w:hAnsi="Arial" w:cs="Arial"/>
          <w:sz w:val="22"/>
          <w:szCs w:val="22"/>
          <w:lang w:val="es-ES"/>
        </w:rPr>
      </w:pPr>
    </w:p>
    <w:p w14:paraId="0769FBD1" w14:textId="77777777" w:rsidR="00661B4E" w:rsidRPr="000C7B7E" w:rsidRDefault="00661B4E" w:rsidP="00981327">
      <w:pPr>
        <w:spacing w:before="120" w:line="276" w:lineRule="auto"/>
        <w:jc w:val="both"/>
        <w:rPr>
          <w:rFonts w:ascii="Arial" w:hAnsi="Arial" w:cs="Arial"/>
          <w:sz w:val="22"/>
          <w:szCs w:val="22"/>
          <w:lang w:val="es-ES"/>
        </w:rPr>
      </w:pPr>
    </w:p>
    <w:p w14:paraId="7AF01CE7" w14:textId="77777777" w:rsidR="00661B4E" w:rsidRPr="000C7B7E" w:rsidRDefault="00661B4E" w:rsidP="00981327">
      <w:pPr>
        <w:spacing w:before="120" w:line="276" w:lineRule="auto"/>
        <w:jc w:val="both"/>
        <w:rPr>
          <w:rFonts w:ascii="Arial" w:hAnsi="Arial" w:cs="Arial"/>
          <w:sz w:val="22"/>
          <w:szCs w:val="22"/>
          <w:lang w:val="es-ES"/>
        </w:rPr>
      </w:pPr>
    </w:p>
    <w:p w14:paraId="3B7F9EF5" w14:textId="77777777" w:rsidR="00661B4E" w:rsidRPr="000C7B7E" w:rsidRDefault="00661B4E" w:rsidP="00981327">
      <w:pPr>
        <w:spacing w:before="120" w:line="276" w:lineRule="auto"/>
        <w:jc w:val="both"/>
        <w:rPr>
          <w:rFonts w:ascii="Arial" w:hAnsi="Arial" w:cs="Arial"/>
          <w:sz w:val="22"/>
          <w:szCs w:val="22"/>
          <w:lang w:val="es-ES"/>
        </w:rPr>
      </w:pPr>
    </w:p>
    <w:p w14:paraId="290B66C5" w14:textId="77777777" w:rsidR="00661B4E" w:rsidRPr="000C7B7E" w:rsidRDefault="00661B4E" w:rsidP="00981327">
      <w:pPr>
        <w:spacing w:before="120" w:line="276" w:lineRule="auto"/>
        <w:jc w:val="both"/>
        <w:rPr>
          <w:rFonts w:ascii="Arial" w:hAnsi="Arial" w:cs="Arial"/>
          <w:sz w:val="22"/>
          <w:szCs w:val="22"/>
          <w:lang w:val="es-ES"/>
        </w:rPr>
      </w:pPr>
    </w:p>
    <w:p w14:paraId="686A0CD0" w14:textId="77777777" w:rsidR="008C6149" w:rsidRDefault="008C6149" w:rsidP="000C5AEF">
      <w:pPr>
        <w:pStyle w:val="Ttulo2"/>
        <w:numPr>
          <w:ilvl w:val="0"/>
          <w:numId w:val="16"/>
        </w:numPr>
        <w:ind w:left="426"/>
        <w:rPr>
          <w:rFonts w:ascii="Arial" w:hAnsi="Arial" w:cs="Arial"/>
          <w:b/>
          <w:bCs/>
          <w:lang w:val="en-US"/>
        </w:rPr>
      </w:pPr>
      <w:r w:rsidRPr="000C5AEF">
        <w:rPr>
          <w:rFonts w:ascii="Arial" w:hAnsi="Arial" w:cs="Arial"/>
          <w:b/>
          <w:bCs/>
        </w:rPr>
        <w:lastRenderedPageBreak/>
        <w:t>Parties prenantes impliquées</w:t>
      </w:r>
    </w:p>
    <w:p w14:paraId="4057946F" w14:textId="77777777" w:rsidR="00E322CE" w:rsidRDefault="00E322CE" w:rsidP="00E322CE">
      <w:pPr>
        <w:rPr>
          <w:lang w:val="en-US"/>
        </w:rPr>
      </w:pPr>
    </w:p>
    <w:p w14:paraId="300319EB" w14:textId="77777777" w:rsidR="00E322CE" w:rsidRDefault="00E322CE" w:rsidP="00E322CE">
      <w:pPr>
        <w:spacing w:before="120" w:line="276" w:lineRule="auto"/>
        <w:jc w:val="both"/>
        <w:rPr>
          <w:rFonts w:ascii="Arial" w:hAnsi="Arial" w:cs="Arial"/>
          <w:sz w:val="22"/>
          <w:szCs w:val="22"/>
          <w:lang w:val="en-US"/>
        </w:rPr>
      </w:pPr>
      <w:r w:rsidRPr="000C5AEF">
        <w:rPr>
          <w:rFonts w:ascii="Arial" w:hAnsi="Arial" w:cs="Arial"/>
          <w:sz w:val="22"/>
          <w:szCs w:val="22"/>
        </w:rPr>
        <w:t xml:space="preserve">Un élément essentiel pour un partage efficace des connaissances est l'identification des parties prenantes qui feront partie du réseau. Dans le contexte de l'approche NEXUS, la nature, les déterminants et les intérêts des organisations impliquées dans les réseaux collaboratifs sont très divers. </w:t>
      </w:r>
    </w:p>
    <w:p w14:paraId="02060971" w14:textId="77777777" w:rsidR="00E322CE" w:rsidRPr="000C5AEF" w:rsidRDefault="00E322CE" w:rsidP="00E322CE">
      <w:pPr>
        <w:spacing w:before="120" w:line="276" w:lineRule="auto"/>
        <w:jc w:val="both"/>
        <w:rPr>
          <w:rFonts w:ascii="Arial" w:hAnsi="Arial" w:cs="Arial"/>
          <w:sz w:val="22"/>
          <w:szCs w:val="22"/>
          <w:lang w:val="en-US"/>
        </w:rPr>
      </w:pPr>
      <w:r w:rsidRPr="000C5AEF">
        <w:rPr>
          <w:rFonts w:ascii="Arial" w:hAnsi="Arial" w:cs="Arial"/>
          <w:sz w:val="22"/>
          <w:szCs w:val="22"/>
        </w:rPr>
        <w:t>Pour établir le SHP au sein du projet, une cartographie initiale des parties prenantes a été réalisée, en tenant compte de ces facteurs. Des organisations ayant une portée locale, nationale et régionale, travaillant sur les quatre piliers NEXUS, ont été identifiées, en particulier celles ayant de l'expérience dans la mise en œuvre conjointe de ces piliers, que ce soit sous l'approche NEXUS ou non. Cependant, les acteurs sans expérience préalable n'ont pas été exclus, car ils sont considérés comme des utilisateurs potentiels importants des résultats du projet.</w:t>
      </w:r>
    </w:p>
    <w:p w14:paraId="3CA4E8F3" w14:textId="77777777" w:rsidR="00E322CE" w:rsidRDefault="00E322CE" w:rsidP="00E322CE">
      <w:pPr>
        <w:spacing w:before="120" w:line="276" w:lineRule="auto"/>
        <w:jc w:val="both"/>
        <w:rPr>
          <w:rFonts w:ascii="Arial" w:hAnsi="Arial" w:cs="Arial"/>
          <w:sz w:val="22"/>
          <w:szCs w:val="22"/>
          <w:lang w:val="en-US"/>
        </w:rPr>
      </w:pPr>
      <w:r w:rsidRPr="000C5AEF">
        <w:rPr>
          <w:rFonts w:ascii="Arial" w:hAnsi="Arial" w:cs="Arial"/>
          <w:sz w:val="22"/>
          <w:szCs w:val="22"/>
        </w:rPr>
        <w:t>Ces acteurs peuvent être classés comme organisations publiques, privées, non gouvernementales ou sociales. Compte tenu de la large portée de ces catégories et de la nature variée des organisations identifiées, il est important de noter qu'elles ne sont pas mutuellement exclusives ; Par exemple, certaines organisations peuvent avoir une nature mixte, comme les partenariats public-privé. Les types spécifiques d'organisations de chaque catégorie sont décrits ci-dessous.</w:t>
      </w:r>
    </w:p>
    <w:p w14:paraId="1D899543" w14:textId="77777777" w:rsidR="00E322CE" w:rsidRDefault="00E322CE" w:rsidP="00E322CE">
      <w:pPr>
        <w:spacing w:before="120" w:line="276" w:lineRule="auto"/>
        <w:jc w:val="both"/>
        <w:rPr>
          <w:rFonts w:ascii="Arial" w:hAnsi="Arial" w:cs="Arial"/>
          <w:sz w:val="22"/>
          <w:szCs w:val="22"/>
          <w:lang w:val="en-US"/>
        </w:rPr>
      </w:pPr>
    </w:p>
    <w:tbl>
      <w:tblPr>
        <w:tblStyle w:val="Tablaconcuadrcula"/>
        <w:tblW w:w="9067" w:type="dxa"/>
        <w:tblLook w:val="04A0" w:firstRow="1" w:lastRow="0" w:firstColumn="1" w:lastColumn="0" w:noHBand="0" w:noVBand="1"/>
      </w:tblPr>
      <w:tblGrid>
        <w:gridCol w:w="3964"/>
        <w:gridCol w:w="5103"/>
      </w:tblGrid>
      <w:tr w:rsidR="00E322CE" w14:paraId="14DD9D5C" w14:textId="77777777" w:rsidTr="00B21981">
        <w:tc>
          <w:tcPr>
            <w:tcW w:w="3964" w:type="dxa"/>
            <w:vMerge w:val="restart"/>
            <w:shd w:val="clear" w:color="auto" w:fill="D9D9D9" w:themeFill="background1" w:themeFillShade="D9"/>
          </w:tcPr>
          <w:p w14:paraId="422FF3CC" w14:textId="77777777" w:rsidR="00E322CE" w:rsidRPr="00B21981" w:rsidRDefault="00E322CE" w:rsidP="000C7B7E">
            <w:pPr>
              <w:spacing w:before="120" w:line="276" w:lineRule="auto"/>
              <w:rPr>
                <w:rFonts w:ascii="Arial" w:hAnsi="Arial" w:cs="Arial"/>
                <w:b/>
                <w:bCs/>
                <w:sz w:val="22"/>
                <w:szCs w:val="22"/>
                <w:lang w:val="en-US"/>
              </w:rPr>
            </w:pPr>
            <w:r w:rsidRPr="00B21981">
              <w:rPr>
                <w:rFonts w:ascii="Arial" w:hAnsi="Arial" w:cs="Arial"/>
                <w:b/>
                <w:bCs/>
                <w:sz w:val="22"/>
                <w:szCs w:val="22"/>
              </w:rPr>
              <w:t>Organisations publiques</w:t>
            </w:r>
          </w:p>
        </w:tc>
        <w:tc>
          <w:tcPr>
            <w:tcW w:w="5103" w:type="dxa"/>
          </w:tcPr>
          <w:p w14:paraId="44A8A563" w14:textId="77777777" w:rsidR="00E322CE" w:rsidRPr="00B21981" w:rsidRDefault="00E322CE" w:rsidP="00B21981">
            <w:pPr>
              <w:spacing w:before="120" w:line="276" w:lineRule="auto"/>
              <w:jc w:val="both"/>
              <w:rPr>
                <w:rFonts w:ascii="Arial" w:hAnsi="Arial" w:cs="Arial"/>
                <w:b/>
                <w:bCs/>
                <w:sz w:val="22"/>
                <w:szCs w:val="22"/>
                <w:lang w:val="en-US"/>
              </w:rPr>
            </w:pPr>
            <w:r w:rsidRPr="00B21981">
              <w:rPr>
                <w:rFonts w:ascii="Arial" w:hAnsi="Arial" w:cs="Arial"/>
                <w:b/>
                <w:bCs/>
                <w:sz w:val="22"/>
                <w:szCs w:val="22"/>
              </w:rPr>
              <w:t>Gouvernement local</w:t>
            </w:r>
          </w:p>
        </w:tc>
      </w:tr>
      <w:tr w:rsidR="00E322CE" w14:paraId="7E35E64B" w14:textId="77777777" w:rsidTr="00B21981">
        <w:tc>
          <w:tcPr>
            <w:tcW w:w="3964" w:type="dxa"/>
            <w:vMerge/>
            <w:shd w:val="clear" w:color="auto" w:fill="D9D9D9" w:themeFill="background1" w:themeFillShade="D9"/>
          </w:tcPr>
          <w:p w14:paraId="14EA9676" w14:textId="77777777" w:rsidR="00E322CE" w:rsidRPr="00B21981" w:rsidRDefault="00E322CE" w:rsidP="000C7B7E">
            <w:pPr>
              <w:spacing w:before="120" w:line="276" w:lineRule="auto"/>
              <w:rPr>
                <w:rFonts w:ascii="Arial" w:hAnsi="Arial" w:cs="Arial"/>
                <w:b/>
                <w:bCs/>
                <w:sz w:val="22"/>
                <w:szCs w:val="22"/>
                <w:lang w:val="en-US"/>
              </w:rPr>
            </w:pPr>
          </w:p>
        </w:tc>
        <w:tc>
          <w:tcPr>
            <w:tcW w:w="5103" w:type="dxa"/>
          </w:tcPr>
          <w:p w14:paraId="069ADDA6" w14:textId="77777777" w:rsidR="00E322CE" w:rsidRPr="00B21981" w:rsidRDefault="00E322CE" w:rsidP="00B21981">
            <w:pPr>
              <w:spacing w:before="120" w:line="276" w:lineRule="auto"/>
              <w:jc w:val="both"/>
              <w:rPr>
                <w:rFonts w:ascii="Arial" w:hAnsi="Arial" w:cs="Arial"/>
                <w:b/>
                <w:bCs/>
                <w:sz w:val="22"/>
                <w:szCs w:val="22"/>
                <w:lang w:val="en-US"/>
              </w:rPr>
            </w:pPr>
            <w:r w:rsidRPr="00B21981">
              <w:rPr>
                <w:rFonts w:ascii="Arial" w:hAnsi="Arial" w:cs="Arial"/>
                <w:b/>
                <w:bCs/>
                <w:sz w:val="22"/>
                <w:szCs w:val="22"/>
              </w:rPr>
              <w:t>Gouvernement national-</w:t>
            </w:r>
            <w:proofErr w:type="spellStart"/>
            <w:r w:rsidRPr="00B21981">
              <w:rPr>
                <w:rFonts w:ascii="Arial" w:hAnsi="Arial" w:cs="Arial"/>
                <w:b/>
                <w:bCs/>
                <w:sz w:val="22"/>
                <w:szCs w:val="22"/>
              </w:rPr>
              <w:t>subnational</w:t>
            </w:r>
            <w:proofErr w:type="spellEnd"/>
          </w:p>
        </w:tc>
      </w:tr>
      <w:tr w:rsidR="00E322CE" w14:paraId="5D6D7534" w14:textId="77777777" w:rsidTr="00B21981">
        <w:tc>
          <w:tcPr>
            <w:tcW w:w="3964" w:type="dxa"/>
            <w:shd w:val="clear" w:color="auto" w:fill="D9D9D9" w:themeFill="background1" w:themeFillShade="D9"/>
          </w:tcPr>
          <w:p w14:paraId="74D0C5E7" w14:textId="77777777" w:rsidR="00E322CE" w:rsidRPr="00B21981" w:rsidRDefault="00E322CE" w:rsidP="000C7B7E">
            <w:pPr>
              <w:spacing w:before="120" w:line="276" w:lineRule="auto"/>
              <w:rPr>
                <w:rFonts w:ascii="Arial" w:hAnsi="Arial" w:cs="Arial"/>
                <w:b/>
                <w:bCs/>
                <w:sz w:val="22"/>
                <w:szCs w:val="22"/>
                <w:lang w:val="en-US"/>
              </w:rPr>
            </w:pPr>
            <w:r w:rsidRPr="00B21981">
              <w:rPr>
                <w:rFonts w:ascii="Arial" w:hAnsi="Arial" w:cs="Arial"/>
                <w:b/>
                <w:bCs/>
                <w:sz w:val="22"/>
                <w:szCs w:val="22"/>
              </w:rPr>
              <w:t>Organisations de recherche</w:t>
            </w:r>
          </w:p>
        </w:tc>
        <w:tc>
          <w:tcPr>
            <w:tcW w:w="5103" w:type="dxa"/>
          </w:tcPr>
          <w:p w14:paraId="08451619" w14:textId="77777777" w:rsidR="00E322CE" w:rsidRPr="000C7B7E" w:rsidRDefault="00E322CE" w:rsidP="00B21981">
            <w:pPr>
              <w:spacing w:before="120" w:line="276" w:lineRule="auto"/>
              <w:jc w:val="both"/>
              <w:rPr>
                <w:rFonts w:ascii="Arial" w:hAnsi="Arial" w:cs="Arial"/>
                <w:b/>
                <w:bCs/>
                <w:sz w:val="22"/>
                <w:szCs w:val="22"/>
                <w:lang w:val="es-ES"/>
              </w:rPr>
            </w:pPr>
            <w:r w:rsidRPr="00B21981">
              <w:rPr>
                <w:rFonts w:ascii="Arial" w:hAnsi="Arial" w:cs="Arial"/>
                <w:b/>
                <w:bCs/>
                <w:sz w:val="22"/>
                <w:szCs w:val="22"/>
              </w:rPr>
              <w:t>Centres de recherche et universités</w:t>
            </w:r>
          </w:p>
        </w:tc>
      </w:tr>
      <w:tr w:rsidR="00E322CE" w14:paraId="6F9892F6" w14:textId="77777777" w:rsidTr="00B21981">
        <w:tc>
          <w:tcPr>
            <w:tcW w:w="3964" w:type="dxa"/>
            <w:vMerge w:val="restart"/>
            <w:shd w:val="clear" w:color="auto" w:fill="D9D9D9" w:themeFill="background1" w:themeFillShade="D9"/>
          </w:tcPr>
          <w:p w14:paraId="4B36279A" w14:textId="77777777" w:rsidR="00E322CE" w:rsidRPr="00B21981" w:rsidRDefault="00E322CE" w:rsidP="000C7B7E">
            <w:pPr>
              <w:spacing w:before="120" w:line="276" w:lineRule="auto"/>
              <w:rPr>
                <w:rFonts w:ascii="Arial" w:hAnsi="Arial" w:cs="Arial"/>
                <w:b/>
                <w:bCs/>
                <w:sz w:val="22"/>
                <w:szCs w:val="22"/>
                <w:lang w:val="en-US"/>
              </w:rPr>
            </w:pPr>
            <w:r w:rsidRPr="00B21981">
              <w:rPr>
                <w:rFonts w:ascii="Arial" w:hAnsi="Arial" w:cs="Arial"/>
                <w:b/>
                <w:bCs/>
                <w:sz w:val="22"/>
                <w:szCs w:val="22"/>
              </w:rPr>
              <w:t>Organisations privées</w:t>
            </w:r>
          </w:p>
        </w:tc>
        <w:tc>
          <w:tcPr>
            <w:tcW w:w="5103" w:type="dxa"/>
          </w:tcPr>
          <w:p w14:paraId="779A255F" w14:textId="77777777" w:rsidR="00E322CE" w:rsidRPr="00B21981" w:rsidRDefault="00E322CE" w:rsidP="00B21981">
            <w:pPr>
              <w:spacing w:before="120" w:line="276" w:lineRule="auto"/>
              <w:jc w:val="both"/>
              <w:rPr>
                <w:rFonts w:ascii="Arial" w:hAnsi="Arial" w:cs="Arial"/>
                <w:b/>
                <w:bCs/>
                <w:sz w:val="22"/>
                <w:szCs w:val="22"/>
                <w:lang w:val="en-US"/>
              </w:rPr>
            </w:pPr>
            <w:r w:rsidRPr="00B21981">
              <w:rPr>
                <w:rFonts w:ascii="Arial" w:hAnsi="Arial" w:cs="Arial"/>
                <w:b/>
                <w:bCs/>
                <w:sz w:val="22"/>
                <w:szCs w:val="22"/>
              </w:rPr>
              <w:t>Entreprises agroalimentaires</w:t>
            </w:r>
          </w:p>
        </w:tc>
      </w:tr>
      <w:tr w:rsidR="00E322CE" w14:paraId="744B9FA8" w14:textId="77777777" w:rsidTr="00B21981">
        <w:tc>
          <w:tcPr>
            <w:tcW w:w="3964" w:type="dxa"/>
            <w:vMerge/>
            <w:shd w:val="clear" w:color="auto" w:fill="D9D9D9" w:themeFill="background1" w:themeFillShade="D9"/>
          </w:tcPr>
          <w:p w14:paraId="4B4AE552" w14:textId="77777777" w:rsidR="00E322CE" w:rsidRPr="00B21981" w:rsidRDefault="00E322CE" w:rsidP="000C7B7E">
            <w:pPr>
              <w:spacing w:before="120" w:line="276" w:lineRule="auto"/>
              <w:rPr>
                <w:rFonts w:ascii="Arial" w:hAnsi="Arial" w:cs="Arial"/>
                <w:b/>
                <w:bCs/>
                <w:sz w:val="22"/>
                <w:szCs w:val="22"/>
                <w:lang w:val="en-US"/>
              </w:rPr>
            </w:pPr>
          </w:p>
        </w:tc>
        <w:tc>
          <w:tcPr>
            <w:tcW w:w="5103" w:type="dxa"/>
          </w:tcPr>
          <w:p w14:paraId="134C61AB" w14:textId="77777777" w:rsidR="00E322CE" w:rsidRPr="00B21981" w:rsidRDefault="00E322CE" w:rsidP="00B21981">
            <w:pPr>
              <w:spacing w:before="120" w:line="276" w:lineRule="auto"/>
              <w:jc w:val="both"/>
              <w:rPr>
                <w:rFonts w:ascii="Arial" w:hAnsi="Arial" w:cs="Arial"/>
                <w:b/>
                <w:bCs/>
                <w:sz w:val="22"/>
                <w:szCs w:val="22"/>
                <w:lang w:val="en-US"/>
              </w:rPr>
            </w:pPr>
            <w:r w:rsidRPr="00B21981">
              <w:rPr>
                <w:rFonts w:ascii="Arial" w:hAnsi="Arial" w:cs="Arial"/>
                <w:b/>
                <w:bCs/>
                <w:sz w:val="22"/>
                <w:szCs w:val="22"/>
              </w:rPr>
              <w:t>Producteurs locaux</w:t>
            </w:r>
          </w:p>
        </w:tc>
      </w:tr>
      <w:tr w:rsidR="00E322CE" w14:paraId="15A76F38" w14:textId="77777777" w:rsidTr="00B21981">
        <w:tc>
          <w:tcPr>
            <w:tcW w:w="3964" w:type="dxa"/>
            <w:vMerge/>
            <w:shd w:val="clear" w:color="auto" w:fill="D9D9D9" w:themeFill="background1" w:themeFillShade="D9"/>
          </w:tcPr>
          <w:p w14:paraId="1438D543" w14:textId="77777777" w:rsidR="00E322CE" w:rsidRPr="00B21981" w:rsidRDefault="00E322CE" w:rsidP="000C7B7E">
            <w:pPr>
              <w:spacing w:before="120" w:line="276" w:lineRule="auto"/>
              <w:rPr>
                <w:rFonts w:ascii="Arial" w:hAnsi="Arial" w:cs="Arial"/>
                <w:b/>
                <w:bCs/>
                <w:sz w:val="22"/>
                <w:szCs w:val="22"/>
                <w:lang w:val="en-US"/>
              </w:rPr>
            </w:pPr>
          </w:p>
        </w:tc>
        <w:tc>
          <w:tcPr>
            <w:tcW w:w="5103" w:type="dxa"/>
          </w:tcPr>
          <w:p w14:paraId="635A2E19" w14:textId="77777777" w:rsidR="00E322CE" w:rsidRPr="00B21981" w:rsidRDefault="00E322CE" w:rsidP="00B21981">
            <w:pPr>
              <w:spacing w:before="120" w:line="276" w:lineRule="auto"/>
              <w:jc w:val="both"/>
              <w:rPr>
                <w:rFonts w:ascii="Arial" w:hAnsi="Arial" w:cs="Arial"/>
                <w:b/>
                <w:bCs/>
                <w:sz w:val="22"/>
                <w:szCs w:val="22"/>
                <w:lang w:val="en-US"/>
              </w:rPr>
            </w:pPr>
            <w:r w:rsidRPr="00B21981">
              <w:rPr>
                <w:rFonts w:ascii="Arial" w:hAnsi="Arial" w:cs="Arial"/>
                <w:b/>
                <w:bCs/>
                <w:sz w:val="22"/>
                <w:szCs w:val="22"/>
              </w:rPr>
              <w:t>Services publics d'eau et d'énergie</w:t>
            </w:r>
          </w:p>
        </w:tc>
      </w:tr>
      <w:tr w:rsidR="00E322CE" w14:paraId="22192D9B" w14:textId="77777777" w:rsidTr="00B21981">
        <w:tc>
          <w:tcPr>
            <w:tcW w:w="3964" w:type="dxa"/>
            <w:shd w:val="clear" w:color="auto" w:fill="D9D9D9" w:themeFill="background1" w:themeFillShade="D9"/>
          </w:tcPr>
          <w:p w14:paraId="53626DAA" w14:textId="77777777" w:rsidR="00E322CE" w:rsidRPr="00B21981" w:rsidRDefault="00E322CE" w:rsidP="000C7B7E">
            <w:pPr>
              <w:spacing w:before="120" w:line="276" w:lineRule="auto"/>
              <w:rPr>
                <w:rFonts w:ascii="Arial" w:hAnsi="Arial" w:cs="Arial"/>
                <w:b/>
                <w:bCs/>
                <w:sz w:val="22"/>
                <w:szCs w:val="22"/>
                <w:lang w:val="en-US"/>
              </w:rPr>
            </w:pPr>
            <w:r w:rsidRPr="00B21981">
              <w:rPr>
                <w:rFonts w:ascii="Arial" w:hAnsi="Arial" w:cs="Arial"/>
                <w:b/>
                <w:bCs/>
                <w:sz w:val="22"/>
                <w:szCs w:val="22"/>
              </w:rPr>
              <w:t>Organisations non gouvernementales</w:t>
            </w:r>
          </w:p>
        </w:tc>
        <w:tc>
          <w:tcPr>
            <w:tcW w:w="5103" w:type="dxa"/>
          </w:tcPr>
          <w:p w14:paraId="0216070D" w14:textId="77777777" w:rsidR="00E322CE" w:rsidRPr="00B21981" w:rsidRDefault="00E322CE" w:rsidP="00B21981">
            <w:pPr>
              <w:spacing w:before="120" w:line="276" w:lineRule="auto"/>
              <w:jc w:val="both"/>
              <w:rPr>
                <w:rFonts w:ascii="Arial" w:hAnsi="Arial" w:cs="Arial"/>
                <w:b/>
                <w:bCs/>
                <w:sz w:val="22"/>
                <w:szCs w:val="22"/>
                <w:lang w:val="en-US"/>
              </w:rPr>
            </w:pPr>
            <w:r w:rsidRPr="00B21981">
              <w:rPr>
                <w:rFonts w:ascii="Arial" w:hAnsi="Arial" w:cs="Arial"/>
                <w:b/>
                <w:bCs/>
                <w:sz w:val="22"/>
                <w:szCs w:val="22"/>
              </w:rPr>
              <w:t>Associations de clients / ONG</w:t>
            </w:r>
          </w:p>
        </w:tc>
      </w:tr>
    </w:tbl>
    <w:p w14:paraId="3AF74969" w14:textId="77777777" w:rsidR="00E322CE" w:rsidRDefault="00E322CE" w:rsidP="00E322CE">
      <w:pPr>
        <w:spacing w:before="120" w:line="276" w:lineRule="auto"/>
        <w:jc w:val="both"/>
        <w:rPr>
          <w:rFonts w:ascii="Arial" w:hAnsi="Arial" w:cs="Arial"/>
          <w:sz w:val="22"/>
          <w:szCs w:val="22"/>
          <w:lang w:val="en-US"/>
        </w:rPr>
      </w:pPr>
    </w:p>
    <w:p w14:paraId="55887394" w14:textId="77777777" w:rsidR="00E322CE" w:rsidRDefault="00E322CE" w:rsidP="00E322CE">
      <w:pPr>
        <w:rPr>
          <w:lang w:val="en-US"/>
        </w:rPr>
      </w:pPr>
    </w:p>
    <w:p w14:paraId="370FB113" w14:textId="77777777" w:rsidR="00661B4E" w:rsidRPr="000C7B7E" w:rsidRDefault="00661B4E" w:rsidP="00661B4E">
      <w:pPr>
        <w:spacing w:before="120" w:line="276" w:lineRule="auto"/>
        <w:jc w:val="both"/>
        <w:rPr>
          <w:rFonts w:ascii="Arial" w:hAnsi="Arial" w:cs="Arial"/>
          <w:sz w:val="22"/>
          <w:szCs w:val="22"/>
          <w:lang w:val="es-ES"/>
        </w:rPr>
      </w:pPr>
      <w:r w:rsidRPr="00661B4E">
        <w:rPr>
          <w:rFonts w:ascii="Arial" w:hAnsi="Arial" w:cs="Arial"/>
          <w:sz w:val="22"/>
          <w:szCs w:val="22"/>
        </w:rPr>
        <w:t xml:space="preserve">Le </w:t>
      </w:r>
      <w:r w:rsidRPr="00661B4E">
        <w:rPr>
          <w:rFonts w:ascii="Arial" w:hAnsi="Arial" w:cs="Arial"/>
          <w:b/>
          <w:bCs/>
          <w:sz w:val="22"/>
          <w:szCs w:val="22"/>
        </w:rPr>
        <w:t>projet a débuté en avril 2022 et est prévu pour se poursuivre jusqu'en septembre 2025</w:t>
      </w:r>
      <w:r>
        <w:rPr>
          <w:rFonts w:ascii="Arial" w:hAnsi="Arial" w:cs="Arial"/>
          <w:sz w:val="22"/>
          <w:szCs w:val="22"/>
        </w:rPr>
        <w:t>. Les membres du SHP sont censés participer tout au long du cycle de vie du projet, avec une collaboration intensive lors des phases clés telles que la collecte, la validation et la diffusion des données. Les membres seront informés à l'avance de ces périodes, ainsi que des dates importantes pour les activités de partage des connaissances, y compris les réunions annuelles, séminaires et conférences.</w:t>
      </w:r>
    </w:p>
    <w:p w14:paraId="700900A4" w14:textId="77777777" w:rsidR="00661B4E" w:rsidRPr="00661B4E" w:rsidRDefault="00661B4E" w:rsidP="00661B4E">
      <w:pPr>
        <w:spacing w:before="120" w:line="276" w:lineRule="auto"/>
        <w:jc w:val="both"/>
        <w:rPr>
          <w:rFonts w:ascii="Arial" w:hAnsi="Arial" w:cs="Arial"/>
          <w:sz w:val="22"/>
          <w:szCs w:val="22"/>
          <w:lang w:val="en-US"/>
        </w:rPr>
      </w:pPr>
      <w:r w:rsidRPr="00661B4E">
        <w:rPr>
          <w:rFonts w:ascii="Arial" w:hAnsi="Arial" w:cs="Arial"/>
          <w:sz w:val="22"/>
          <w:szCs w:val="22"/>
        </w:rPr>
        <w:t>Bien que la participation à toutes les activités ne soit pas obligatoire, les membres peuvent définir à l'avance leur niveau d'engagement. Cependant, une implication active tout au long du projet est fortement recommandée afin d'assurer une collaboration et un échange efficaces au sein de la plateforme.</w:t>
      </w:r>
    </w:p>
    <w:p w14:paraId="0F6132AE" w14:textId="1480917C" w:rsidR="00E322CE" w:rsidRDefault="00E322CE" w:rsidP="00E322CE">
      <w:pPr>
        <w:pStyle w:val="Ttulo2"/>
        <w:numPr>
          <w:ilvl w:val="0"/>
          <w:numId w:val="16"/>
        </w:numPr>
        <w:ind w:left="426"/>
        <w:rPr>
          <w:rFonts w:ascii="Arial" w:hAnsi="Arial" w:cs="Arial"/>
          <w:b/>
          <w:bCs/>
          <w:lang w:val="en-US"/>
        </w:rPr>
      </w:pPr>
      <w:r>
        <w:rPr>
          <w:rFonts w:ascii="Arial" w:hAnsi="Arial" w:cs="Arial"/>
          <w:b/>
          <w:bCs/>
        </w:rPr>
        <w:lastRenderedPageBreak/>
        <w:t xml:space="preserve">Favoriser le réseautage et le </w:t>
      </w:r>
      <w:proofErr w:type="spellStart"/>
      <w:r>
        <w:rPr>
          <w:rFonts w:ascii="Arial" w:hAnsi="Arial" w:cs="Arial"/>
          <w:b/>
          <w:bCs/>
        </w:rPr>
        <w:t>clustering</w:t>
      </w:r>
      <w:proofErr w:type="spellEnd"/>
      <w:r>
        <w:rPr>
          <w:rFonts w:ascii="Arial" w:hAnsi="Arial" w:cs="Arial"/>
          <w:b/>
          <w:bCs/>
        </w:rPr>
        <w:t xml:space="preserve"> </w:t>
      </w:r>
    </w:p>
    <w:p w14:paraId="725B1513" w14:textId="6CF62B16" w:rsidR="00D531C2" w:rsidRPr="000C7B7E" w:rsidRDefault="00D726C2" w:rsidP="00D531C2">
      <w:pPr>
        <w:pStyle w:val="Ttulo2"/>
        <w:spacing w:before="120" w:line="276" w:lineRule="auto"/>
        <w:jc w:val="both"/>
        <w:rPr>
          <w:rFonts w:ascii="Arial" w:hAnsi="Arial" w:cs="Arial"/>
          <w:color w:val="000000" w:themeColor="text1"/>
          <w:sz w:val="22"/>
          <w:szCs w:val="22"/>
          <w:lang w:val="es-ES"/>
        </w:rPr>
      </w:pPr>
      <w:r w:rsidRPr="00B21981">
        <w:rPr>
          <w:rFonts w:ascii="Arial" w:hAnsi="Arial" w:cs="Arial"/>
          <w:b/>
          <w:bCs/>
          <w:color w:val="000000" w:themeColor="text1"/>
          <w:sz w:val="22"/>
          <w:szCs w:val="22"/>
        </w:rPr>
        <w:t xml:space="preserve">Les activités </w:t>
      </w:r>
      <w:proofErr w:type="spellStart"/>
      <w:r w:rsidRPr="00B21981">
        <w:rPr>
          <w:rFonts w:ascii="Arial" w:hAnsi="Arial" w:cs="Arial"/>
          <w:b/>
          <w:bCs/>
          <w:color w:val="000000" w:themeColor="text1"/>
          <w:sz w:val="22"/>
          <w:szCs w:val="22"/>
        </w:rPr>
        <w:t>SureNexus</w:t>
      </w:r>
      <w:proofErr w:type="spellEnd"/>
      <w:r w:rsidRPr="00B21981">
        <w:rPr>
          <w:rFonts w:ascii="Arial" w:hAnsi="Arial" w:cs="Arial"/>
          <w:color w:val="000000" w:themeColor="text1"/>
          <w:sz w:val="22"/>
          <w:szCs w:val="22"/>
        </w:rPr>
        <w:t xml:space="preserve"> sont conçues pour offrir des avantages significatifs dans la résolution des divers défis auxquels sont confrontés les parties prenantes, notamment pour améliorer la compréhension et l'amélioration du Nexus Eau-Énergie-Nourriture-Écosystèmes (WEFE). Pour atteindre cet objectif, </w:t>
      </w:r>
      <w:proofErr w:type="spellStart"/>
      <w:r w:rsidRPr="00B21981">
        <w:rPr>
          <w:rFonts w:ascii="Arial" w:hAnsi="Arial" w:cs="Arial"/>
          <w:b/>
          <w:bCs/>
          <w:color w:val="000000" w:themeColor="text1"/>
          <w:sz w:val="22"/>
          <w:szCs w:val="22"/>
        </w:rPr>
        <w:t>SureNexus</w:t>
      </w:r>
      <w:proofErr w:type="spellEnd"/>
      <w:r w:rsidRPr="00B21981">
        <w:rPr>
          <w:rFonts w:ascii="Arial" w:hAnsi="Arial" w:cs="Arial"/>
          <w:b/>
          <w:bCs/>
          <w:color w:val="000000" w:themeColor="text1"/>
          <w:sz w:val="22"/>
          <w:szCs w:val="22"/>
        </w:rPr>
        <w:t xml:space="preserve"> proposera une gamme de produits et services gratuitement aux membres du SHP. </w:t>
      </w:r>
      <w:r w:rsidRPr="00B21981">
        <w:rPr>
          <w:rFonts w:ascii="Arial" w:hAnsi="Arial" w:cs="Arial"/>
          <w:color w:val="000000" w:themeColor="text1"/>
          <w:sz w:val="22"/>
          <w:szCs w:val="22"/>
        </w:rPr>
        <w:t xml:space="preserve">Ces offres visent à accompagner les parties prenantes dans la </w:t>
      </w:r>
      <w:proofErr w:type="spellStart"/>
      <w:r w:rsidRPr="00B21981">
        <w:rPr>
          <w:rFonts w:ascii="Arial" w:hAnsi="Arial" w:cs="Arial"/>
          <w:color w:val="000000" w:themeColor="text1"/>
          <w:sz w:val="22"/>
          <w:szCs w:val="22"/>
        </w:rPr>
        <w:t>surmontation</w:t>
      </w:r>
      <w:proofErr w:type="spellEnd"/>
      <w:r w:rsidRPr="00B21981">
        <w:rPr>
          <w:rFonts w:ascii="Arial" w:hAnsi="Arial" w:cs="Arial"/>
          <w:color w:val="000000" w:themeColor="text1"/>
          <w:sz w:val="22"/>
          <w:szCs w:val="22"/>
        </w:rPr>
        <w:t xml:space="preserve"> de leurs défis et la prise de décisions éclairées dans le cadre NEXUS. </w:t>
      </w:r>
    </w:p>
    <w:p w14:paraId="506937F7" w14:textId="77777777" w:rsidR="00D531C2" w:rsidRPr="000C7B7E" w:rsidRDefault="00D531C2" w:rsidP="00D531C2">
      <w:pPr>
        <w:pStyle w:val="Ttulo2"/>
        <w:spacing w:before="120" w:line="276" w:lineRule="auto"/>
        <w:jc w:val="both"/>
        <w:rPr>
          <w:rFonts w:ascii="Arial" w:hAnsi="Arial" w:cs="Arial"/>
          <w:color w:val="000000" w:themeColor="text1"/>
          <w:sz w:val="22"/>
          <w:szCs w:val="22"/>
          <w:lang w:val="es-ES"/>
        </w:rPr>
      </w:pPr>
      <w:r w:rsidRPr="00D531C2">
        <w:rPr>
          <w:rFonts w:ascii="Arial" w:hAnsi="Arial" w:cs="Arial"/>
          <w:color w:val="000000" w:themeColor="text1"/>
          <w:sz w:val="22"/>
          <w:szCs w:val="22"/>
        </w:rPr>
        <w:t xml:space="preserve">Voici un </w:t>
      </w:r>
      <w:r w:rsidRPr="00D531C2">
        <w:rPr>
          <w:rFonts w:ascii="Arial" w:hAnsi="Arial" w:cs="Arial"/>
          <w:b/>
          <w:bCs/>
          <w:color w:val="000000" w:themeColor="text1"/>
          <w:sz w:val="22"/>
          <w:szCs w:val="22"/>
        </w:rPr>
        <w:t>résumé des activités auxquelles les organisations membres peuvent contribuer</w:t>
      </w:r>
      <w:r w:rsidRPr="00D531C2">
        <w:rPr>
          <w:rFonts w:ascii="Arial" w:hAnsi="Arial" w:cs="Arial"/>
          <w:color w:val="000000" w:themeColor="text1"/>
          <w:sz w:val="22"/>
          <w:szCs w:val="22"/>
        </w:rPr>
        <w:t xml:space="preserve"> :</w:t>
      </w:r>
    </w:p>
    <w:p w14:paraId="6F94DD23" w14:textId="77777777" w:rsidR="00D531C2" w:rsidRPr="000C7B7E" w:rsidRDefault="00D531C2" w:rsidP="00D531C2">
      <w:pPr>
        <w:pStyle w:val="Ttulo2"/>
        <w:numPr>
          <w:ilvl w:val="0"/>
          <w:numId w:val="24"/>
        </w:numPr>
        <w:spacing w:before="120" w:line="276" w:lineRule="auto"/>
        <w:ind w:left="426"/>
        <w:jc w:val="both"/>
        <w:rPr>
          <w:rFonts w:ascii="Arial" w:hAnsi="Arial" w:cs="Arial"/>
          <w:color w:val="000000" w:themeColor="text1"/>
          <w:sz w:val="22"/>
          <w:szCs w:val="22"/>
          <w:lang w:val="es-ES"/>
        </w:rPr>
      </w:pPr>
      <w:r w:rsidRPr="00D531C2">
        <w:rPr>
          <w:rFonts w:ascii="Arial" w:hAnsi="Arial" w:cs="Arial"/>
          <w:b/>
          <w:bCs/>
          <w:color w:val="000000" w:themeColor="text1"/>
          <w:sz w:val="22"/>
          <w:szCs w:val="22"/>
        </w:rPr>
        <w:t xml:space="preserve">Conception, création et tests de SED </w:t>
      </w:r>
      <w:r w:rsidRPr="00D531C2">
        <w:rPr>
          <w:rFonts w:ascii="Arial" w:hAnsi="Arial" w:cs="Arial"/>
          <w:color w:val="000000" w:themeColor="text1"/>
          <w:sz w:val="22"/>
          <w:szCs w:val="22"/>
        </w:rPr>
        <w:t xml:space="preserve">: Les membres peuvent fournir des conseils stratégiques, consulter des partenaires locaux ou participer à des essais pilotes et à d'autres activités pour concevoir et tester des solutions à petite échelle en </w:t>
      </w:r>
      <w:proofErr w:type="spellStart"/>
      <w:r w:rsidRPr="00D531C2">
        <w:rPr>
          <w:rFonts w:ascii="Arial" w:hAnsi="Arial" w:cs="Arial"/>
          <w:color w:val="000000" w:themeColor="text1"/>
          <w:sz w:val="22"/>
          <w:szCs w:val="22"/>
        </w:rPr>
        <w:t>bioéconomie</w:t>
      </w:r>
      <w:proofErr w:type="spellEnd"/>
      <w:r w:rsidRPr="00D531C2">
        <w:rPr>
          <w:rFonts w:ascii="Arial" w:hAnsi="Arial" w:cs="Arial"/>
          <w:color w:val="000000" w:themeColor="text1"/>
          <w:sz w:val="22"/>
          <w:szCs w:val="22"/>
        </w:rPr>
        <w:t xml:space="preserve"> et basées sur la nature, conduisant à la création de Systèmes Socio-Écologiques et Techniques (SET) pour la mise en œuvre de NEXUS.</w:t>
      </w:r>
    </w:p>
    <w:p w14:paraId="3CF482D3" w14:textId="77777777" w:rsidR="00D531C2" w:rsidRPr="000C7B7E" w:rsidRDefault="00D531C2" w:rsidP="00D531C2">
      <w:pPr>
        <w:pStyle w:val="Ttulo2"/>
        <w:numPr>
          <w:ilvl w:val="0"/>
          <w:numId w:val="24"/>
        </w:numPr>
        <w:spacing w:before="120" w:line="276" w:lineRule="auto"/>
        <w:ind w:left="426"/>
        <w:jc w:val="both"/>
        <w:rPr>
          <w:rFonts w:ascii="Arial" w:hAnsi="Arial" w:cs="Arial"/>
          <w:color w:val="000000" w:themeColor="text1"/>
          <w:sz w:val="22"/>
          <w:szCs w:val="22"/>
        </w:rPr>
      </w:pPr>
      <w:r w:rsidRPr="00D531C2">
        <w:rPr>
          <w:rFonts w:ascii="Arial" w:hAnsi="Arial" w:cs="Arial"/>
          <w:b/>
          <w:bCs/>
          <w:color w:val="000000" w:themeColor="text1"/>
          <w:sz w:val="22"/>
          <w:szCs w:val="22"/>
        </w:rPr>
        <w:t xml:space="preserve">Fourniture d'informations et de données </w:t>
      </w:r>
      <w:r w:rsidRPr="00D531C2">
        <w:rPr>
          <w:rFonts w:ascii="Arial" w:hAnsi="Arial" w:cs="Arial"/>
          <w:color w:val="000000" w:themeColor="text1"/>
          <w:sz w:val="22"/>
          <w:szCs w:val="22"/>
        </w:rPr>
        <w:t>: Les membres jouent un rôle clé dans la collecte et la validation des données tout au long du projet. Ils peuvent fournir des informations pertinentes via des enquêtes, des ateliers, des réunions ou des documents, agissant ainsi comme un pont entre le projet et les contextes locaux.</w:t>
      </w:r>
    </w:p>
    <w:p w14:paraId="0B4B9CEA" w14:textId="77777777" w:rsidR="00D531C2" w:rsidRPr="000C7B7E" w:rsidRDefault="00D531C2" w:rsidP="00D531C2">
      <w:pPr>
        <w:pStyle w:val="Ttulo2"/>
        <w:numPr>
          <w:ilvl w:val="0"/>
          <w:numId w:val="24"/>
        </w:numPr>
        <w:spacing w:before="120" w:line="276" w:lineRule="auto"/>
        <w:ind w:left="426"/>
        <w:jc w:val="both"/>
        <w:rPr>
          <w:rFonts w:ascii="Arial" w:hAnsi="Arial" w:cs="Arial"/>
          <w:color w:val="000000" w:themeColor="text1"/>
          <w:sz w:val="22"/>
          <w:szCs w:val="22"/>
        </w:rPr>
      </w:pPr>
      <w:r w:rsidRPr="00D531C2">
        <w:rPr>
          <w:rFonts w:ascii="Arial" w:hAnsi="Arial" w:cs="Arial"/>
          <w:b/>
          <w:bCs/>
          <w:color w:val="000000" w:themeColor="text1"/>
          <w:sz w:val="22"/>
          <w:szCs w:val="22"/>
        </w:rPr>
        <w:t xml:space="preserve">Diffusion des résultats </w:t>
      </w:r>
      <w:r w:rsidRPr="00D531C2">
        <w:rPr>
          <w:rFonts w:ascii="Arial" w:hAnsi="Arial" w:cs="Arial"/>
          <w:color w:val="000000" w:themeColor="text1"/>
          <w:sz w:val="22"/>
          <w:szCs w:val="22"/>
        </w:rPr>
        <w:t>: Les membres contribuent à élargir la portée des résultats de projets en partageant des informations via leurs réseaux et en recueillant des retours sur les besoins, intérêts et opportunités de collaboration des utilisateurs.</w:t>
      </w:r>
    </w:p>
    <w:p w14:paraId="6ECF82B0" w14:textId="77777777" w:rsidR="00D531C2" w:rsidRPr="000C7B7E" w:rsidRDefault="00D531C2" w:rsidP="00D531C2">
      <w:pPr>
        <w:pStyle w:val="Ttulo2"/>
        <w:numPr>
          <w:ilvl w:val="0"/>
          <w:numId w:val="24"/>
        </w:numPr>
        <w:spacing w:before="120" w:line="276" w:lineRule="auto"/>
        <w:ind w:left="426"/>
        <w:jc w:val="both"/>
        <w:rPr>
          <w:rFonts w:ascii="Arial" w:hAnsi="Arial" w:cs="Arial"/>
          <w:color w:val="000000" w:themeColor="text1"/>
          <w:sz w:val="22"/>
          <w:szCs w:val="22"/>
          <w:lang w:val="es-ES"/>
        </w:rPr>
      </w:pPr>
      <w:r w:rsidRPr="00D531C2">
        <w:rPr>
          <w:rFonts w:ascii="Arial" w:hAnsi="Arial" w:cs="Arial"/>
          <w:b/>
          <w:bCs/>
          <w:color w:val="000000" w:themeColor="text1"/>
          <w:sz w:val="22"/>
          <w:szCs w:val="22"/>
        </w:rPr>
        <w:t xml:space="preserve">Renforcement des capacités des partenaires locaux </w:t>
      </w:r>
      <w:r w:rsidRPr="00D531C2">
        <w:rPr>
          <w:rFonts w:ascii="Arial" w:hAnsi="Arial" w:cs="Arial"/>
          <w:color w:val="000000" w:themeColor="text1"/>
          <w:sz w:val="22"/>
          <w:szCs w:val="22"/>
        </w:rPr>
        <w:t>: Les membres peuvent soutenir les partenaires locaux en développant leurs capacités liées à la connaissance et à la mise en œuvre de NEXUS.</w:t>
      </w:r>
    </w:p>
    <w:p w14:paraId="7DAE284F" w14:textId="312F4FEA" w:rsidR="00D531C2" w:rsidRPr="000C7B7E" w:rsidRDefault="00D531C2" w:rsidP="00D531C2">
      <w:pPr>
        <w:pStyle w:val="Ttulo2"/>
        <w:numPr>
          <w:ilvl w:val="0"/>
          <w:numId w:val="24"/>
        </w:numPr>
        <w:spacing w:before="120" w:line="276" w:lineRule="auto"/>
        <w:ind w:left="426"/>
        <w:jc w:val="both"/>
        <w:rPr>
          <w:rFonts w:ascii="Arial" w:hAnsi="Arial" w:cs="Arial"/>
          <w:color w:val="000000" w:themeColor="text1"/>
          <w:sz w:val="22"/>
          <w:szCs w:val="22"/>
          <w:lang w:val="es-ES"/>
        </w:rPr>
      </w:pPr>
      <w:r w:rsidRPr="00D531C2">
        <w:rPr>
          <w:rFonts w:ascii="Arial" w:hAnsi="Arial" w:cs="Arial"/>
          <w:b/>
          <w:bCs/>
          <w:color w:val="000000" w:themeColor="text1"/>
          <w:sz w:val="22"/>
          <w:szCs w:val="22"/>
        </w:rPr>
        <w:t xml:space="preserve">Fournir des conseils stratégiques et des retours </w:t>
      </w:r>
      <w:r w:rsidRPr="00D531C2">
        <w:rPr>
          <w:rFonts w:ascii="Arial" w:hAnsi="Arial" w:cs="Arial"/>
          <w:color w:val="000000" w:themeColor="text1"/>
          <w:sz w:val="22"/>
          <w:szCs w:val="22"/>
        </w:rPr>
        <w:t xml:space="preserve">: La plateforme encourage les membres à apporter des contributions stratégiques, à collaborer sur de nouvelles initiatives et à contribuer à la </w:t>
      </w:r>
      <w:proofErr w:type="spellStart"/>
      <w:r w:rsidRPr="00D531C2">
        <w:rPr>
          <w:rFonts w:ascii="Arial" w:hAnsi="Arial" w:cs="Arial"/>
          <w:color w:val="000000" w:themeColor="text1"/>
          <w:sz w:val="22"/>
          <w:szCs w:val="22"/>
        </w:rPr>
        <w:t>co</w:t>
      </w:r>
      <w:proofErr w:type="spellEnd"/>
      <w:r w:rsidRPr="00D531C2">
        <w:rPr>
          <w:rFonts w:ascii="Arial" w:hAnsi="Arial" w:cs="Arial"/>
          <w:color w:val="000000" w:themeColor="text1"/>
          <w:sz w:val="22"/>
          <w:szCs w:val="22"/>
        </w:rPr>
        <w:t>-création de propositions de financement, de recherches et d'autres projets dans le cadre du NEXUS.</w:t>
      </w:r>
    </w:p>
    <w:p w14:paraId="3BF95D23" w14:textId="77777777" w:rsidR="00D531C2" w:rsidRDefault="00D531C2" w:rsidP="00D726C2">
      <w:pPr>
        <w:pStyle w:val="Ttulo2"/>
        <w:spacing w:before="120" w:line="276" w:lineRule="auto"/>
        <w:jc w:val="both"/>
        <w:rPr>
          <w:rFonts w:ascii="Arial" w:hAnsi="Arial" w:cs="Arial"/>
          <w:sz w:val="22"/>
          <w:szCs w:val="22"/>
        </w:rPr>
      </w:pPr>
    </w:p>
    <w:p w14:paraId="082B0E9D" w14:textId="77777777" w:rsidR="00D531C2" w:rsidRPr="000C7B7E" w:rsidRDefault="00D531C2" w:rsidP="00D531C2">
      <w:pPr>
        <w:pStyle w:val="Ttulo2"/>
        <w:spacing w:before="120" w:line="276" w:lineRule="auto"/>
        <w:jc w:val="both"/>
        <w:rPr>
          <w:rFonts w:ascii="Arial" w:hAnsi="Arial" w:cs="Arial"/>
          <w:color w:val="000000" w:themeColor="text1"/>
          <w:sz w:val="22"/>
          <w:szCs w:val="22"/>
        </w:rPr>
      </w:pPr>
      <w:r w:rsidRPr="00B21981">
        <w:rPr>
          <w:rFonts w:ascii="Arial" w:hAnsi="Arial" w:cs="Arial"/>
          <w:color w:val="000000" w:themeColor="text1"/>
          <w:sz w:val="22"/>
          <w:szCs w:val="22"/>
        </w:rPr>
        <w:t>Identifier les parties prenantes du réseau est crucial pour le succès du processus d'échange de connaissances. Si les attentes des parties prenantes ne sont pas correctement comprises et gérées, elles peuvent devenir désillusionnées à cause d'espoirs non assouvis, d'ambitions personnelles ou de peurs. Ils peuvent percevoir le projet comme sous-ambitieux ou trop ambitieux, ce qui entraîne un décalage entre les objectifs du projet et les attentes des parties prenantes.</w:t>
      </w:r>
    </w:p>
    <w:p w14:paraId="76DC5FF1" w14:textId="77777777" w:rsidR="00D531C2" w:rsidRPr="000C7B7E" w:rsidRDefault="00D531C2" w:rsidP="00D531C2">
      <w:pPr>
        <w:pStyle w:val="Ttulo2"/>
        <w:spacing w:before="120" w:line="276" w:lineRule="auto"/>
        <w:jc w:val="both"/>
        <w:rPr>
          <w:rFonts w:ascii="Arial" w:hAnsi="Arial" w:cs="Arial"/>
          <w:color w:val="000000" w:themeColor="text1"/>
          <w:sz w:val="22"/>
          <w:szCs w:val="22"/>
          <w:lang w:val="es-ES"/>
        </w:rPr>
      </w:pPr>
      <w:r w:rsidRPr="00B21981">
        <w:rPr>
          <w:rFonts w:ascii="Arial" w:hAnsi="Arial" w:cs="Arial"/>
          <w:color w:val="000000" w:themeColor="text1"/>
          <w:sz w:val="22"/>
          <w:szCs w:val="22"/>
        </w:rPr>
        <w:t>Un autre défi est l'écart entre le temps et l'effort que les parties prenantes sont prêtes à investir et ce que le projet exige, ce qui peut entraîner une lassitude des parties prenantes.</w:t>
      </w:r>
    </w:p>
    <w:p w14:paraId="7F59A89E" w14:textId="77777777" w:rsidR="00D531C2" w:rsidRPr="000C7B7E" w:rsidRDefault="00D531C2" w:rsidP="00D531C2">
      <w:pPr>
        <w:pStyle w:val="Ttulo2"/>
        <w:spacing w:before="120" w:line="276" w:lineRule="auto"/>
        <w:jc w:val="both"/>
        <w:rPr>
          <w:rFonts w:ascii="Arial" w:hAnsi="Arial" w:cs="Arial"/>
          <w:color w:val="000000" w:themeColor="text1"/>
          <w:sz w:val="22"/>
          <w:szCs w:val="22"/>
          <w:lang w:val="es-ES"/>
        </w:rPr>
      </w:pPr>
      <w:r w:rsidRPr="00B21981">
        <w:rPr>
          <w:rFonts w:ascii="Arial" w:hAnsi="Arial" w:cs="Arial"/>
          <w:color w:val="000000" w:themeColor="text1"/>
          <w:sz w:val="22"/>
          <w:szCs w:val="22"/>
        </w:rPr>
        <w:lastRenderedPageBreak/>
        <w:t>La gestion des attentes doit commencer dès la première réunion et se poursuivre tout au long du projet, avec des vérifications de réalité régulières en cours de route. Comprendre les attentes des parties prenantes est essentiel pour les intégrer efficacement dans le projet. Il est donc important de communiquer clairement les attentes dès le départ. L'étape suivante consiste à aligner les parties prenantes sur un ensemble d'objectifs communs liés au laboratoire vivant et aux objectifs du projet. Bien que les objectifs du réseau doivent être suffisamment ambitieux pour motiver les parties prenantes, des attentes irréalistes doivent être prises en compte et gérées.</w:t>
      </w:r>
    </w:p>
    <w:p w14:paraId="2DA6B035" w14:textId="77777777" w:rsidR="00D531C2" w:rsidRPr="000C7B7E" w:rsidRDefault="00D531C2" w:rsidP="00D531C2">
      <w:pPr>
        <w:pStyle w:val="Ttulo2"/>
        <w:spacing w:before="120" w:line="276" w:lineRule="auto"/>
        <w:jc w:val="both"/>
        <w:rPr>
          <w:rFonts w:ascii="Arial" w:hAnsi="Arial" w:cs="Arial"/>
          <w:color w:val="000000" w:themeColor="text1"/>
          <w:sz w:val="22"/>
          <w:szCs w:val="22"/>
        </w:rPr>
      </w:pPr>
      <w:r w:rsidRPr="00B21981">
        <w:rPr>
          <w:rFonts w:ascii="Arial" w:hAnsi="Arial" w:cs="Arial"/>
          <w:color w:val="000000" w:themeColor="text1"/>
          <w:sz w:val="22"/>
          <w:szCs w:val="22"/>
        </w:rPr>
        <w:t>Pour éviter la lassitude des parties prenantes, le réseau doit être structuré comme un événement dynamique et engageant qui connecte bien avec les parties prenantes. Cependant, il est important de trouver un équilibre entre surcharger les parties prenantes et les engager suffisamment fréquemment pour faire avancer le projet.</w:t>
      </w:r>
    </w:p>
    <w:p w14:paraId="06370798" w14:textId="6EC2B000" w:rsidR="00D531C2" w:rsidRPr="00D531C2" w:rsidRDefault="00D531C2" w:rsidP="00D531C2">
      <w:r w:rsidRPr="00B21981">
        <w:rPr>
          <w:rFonts w:ascii="Arial" w:hAnsi="Arial" w:cs="Arial"/>
          <w:color w:val="000000" w:themeColor="text1"/>
          <w:sz w:val="22"/>
          <w:szCs w:val="22"/>
        </w:rPr>
        <w:t>Par conséquent, le niveau de collaboration et d'engagement avec la plateforme doit correspondre aux intérêts et aux capacités de ses membres. Les organisations membres sont encouragées à participer activement à toutes les étapes du projet, y compris les activités de diffusion et les événements de partage des connaissances. Leur rôle devrait aller au-delà de la simple réception et partage d'informations ; Ils doivent également contribuer au développement d'activités qui contribuent à atteindre les objectifs du projet.</w:t>
      </w:r>
    </w:p>
    <w:p w14:paraId="143A589D" w14:textId="77777777" w:rsidR="00D531C2" w:rsidRDefault="00D531C2" w:rsidP="00D726C2">
      <w:pPr>
        <w:pStyle w:val="Ttulo2"/>
        <w:spacing w:before="120" w:line="276" w:lineRule="auto"/>
        <w:jc w:val="both"/>
        <w:rPr>
          <w:rFonts w:ascii="Arial" w:hAnsi="Arial" w:cs="Arial"/>
          <w:sz w:val="22"/>
          <w:szCs w:val="22"/>
        </w:rPr>
      </w:pPr>
    </w:p>
    <w:p w14:paraId="5769B122" w14:textId="0A2851DC" w:rsidR="00D726C2" w:rsidRPr="00661B4E" w:rsidRDefault="00D726C2" w:rsidP="00D726C2">
      <w:pPr>
        <w:pStyle w:val="Ttulo2"/>
        <w:spacing w:before="120" w:line="276" w:lineRule="auto"/>
        <w:jc w:val="both"/>
        <w:rPr>
          <w:rFonts w:ascii="Arial" w:hAnsi="Arial" w:cs="Arial"/>
          <w:b/>
          <w:bCs/>
          <w:color w:val="000000" w:themeColor="text1"/>
          <w:sz w:val="22"/>
          <w:szCs w:val="22"/>
        </w:rPr>
      </w:pPr>
      <w:r w:rsidRPr="00661B4E">
        <w:rPr>
          <w:rFonts w:ascii="Arial" w:hAnsi="Arial" w:cs="Arial"/>
          <w:b/>
          <w:bCs/>
          <w:color w:val="000000" w:themeColor="text1"/>
          <w:sz w:val="22"/>
          <w:szCs w:val="22"/>
        </w:rPr>
        <w:t>Voici une description détaillée des principales activités ciblées pour toutes les organisations membres. En plus de leur implication, ils peuvent jouer un rôle crucial en tant que contributeurs, leaders ou facilitateurs dans ces activités, selon leur expertise et leurs capacités. Leur engagement actif sera essentiel pour atteindre les objectifs du projet et maximiser son impact.</w:t>
      </w:r>
    </w:p>
    <w:p w14:paraId="1811F72F" w14:textId="77777777" w:rsidR="00D726C2" w:rsidRDefault="00D726C2" w:rsidP="00D726C2">
      <w:pPr>
        <w:rPr>
          <w:lang w:val="en-US"/>
        </w:rPr>
      </w:pPr>
    </w:p>
    <w:p w14:paraId="04448458" w14:textId="583A471E" w:rsidR="00D726C2" w:rsidRPr="000C7B7E" w:rsidRDefault="00C85177" w:rsidP="00D726C2">
      <w:pPr>
        <w:rPr>
          <w:b/>
          <w:bCs/>
          <w:lang w:val="es-ES"/>
        </w:rPr>
      </w:pPr>
      <w:r w:rsidRPr="00C85177">
        <w:rPr>
          <w:b/>
          <w:bCs/>
        </w:rPr>
        <w:t xml:space="preserve">Tableau 1. Activités </w:t>
      </w:r>
      <w:proofErr w:type="spellStart"/>
      <w:r w:rsidRPr="00C85177">
        <w:rPr>
          <w:b/>
          <w:bCs/>
        </w:rPr>
        <w:t>SureNexus</w:t>
      </w:r>
      <w:proofErr w:type="spellEnd"/>
      <w:r w:rsidRPr="00C85177">
        <w:rPr>
          <w:b/>
          <w:bCs/>
        </w:rPr>
        <w:t xml:space="preserve"> pour les membres du SHP</w:t>
      </w:r>
    </w:p>
    <w:tbl>
      <w:tblPr>
        <w:tblW w:w="9062" w:type="dxa"/>
        <w:tblCellMar>
          <w:left w:w="0" w:type="dxa"/>
          <w:right w:w="0" w:type="dxa"/>
        </w:tblCellMar>
        <w:tblLook w:val="04A0" w:firstRow="1" w:lastRow="0" w:firstColumn="1" w:lastColumn="0" w:noHBand="0" w:noVBand="1"/>
      </w:tblPr>
      <w:tblGrid>
        <w:gridCol w:w="2825"/>
        <w:gridCol w:w="6237"/>
      </w:tblGrid>
      <w:tr w:rsidR="00D726C2" w:rsidRPr="00D726C2" w14:paraId="109DE08E" w14:textId="77777777" w:rsidTr="00B21981">
        <w:trPr>
          <w:trHeight w:val="510"/>
        </w:trPr>
        <w:tc>
          <w:tcPr>
            <w:tcW w:w="2825" w:type="dxa"/>
            <w:tcBorders>
              <w:top w:val="single" w:sz="8" w:space="0" w:color="FFFFFF"/>
              <w:left w:val="single" w:sz="8" w:space="0" w:color="FFFFFF"/>
              <w:bottom w:val="single" w:sz="24" w:space="0" w:color="FFFFFF"/>
              <w:right w:val="single" w:sz="8" w:space="0" w:color="FFFFFF"/>
            </w:tcBorders>
            <w:shd w:val="clear" w:color="auto" w:fill="009193"/>
            <w:tcMar>
              <w:top w:w="15" w:type="dxa"/>
              <w:left w:w="94" w:type="dxa"/>
              <w:bottom w:w="0" w:type="dxa"/>
              <w:right w:w="94" w:type="dxa"/>
            </w:tcMar>
            <w:hideMark/>
          </w:tcPr>
          <w:p w14:paraId="5395D545" w14:textId="77777777" w:rsidR="00D726C2" w:rsidRPr="00B21981" w:rsidRDefault="00D726C2" w:rsidP="00B21981">
            <w:pPr>
              <w:rPr>
                <w:color w:val="FFFFFF" w:themeColor="background1"/>
                <w:lang w:val="en-US"/>
              </w:rPr>
            </w:pPr>
            <w:r w:rsidRPr="00B21981">
              <w:rPr>
                <w:b/>
                <w:bCs/>
                <w:color w:val="FFFFFF" w:themeColor="background1"/>
              </w:rPr>
              <w:t xml:space="preserve">Activité principale sur </w:t>
            </w:r>
            <w:proofErr w:type="spellStart"/>
            <w:r w:rsidRPr="00B21981">
              <w:rPr>
                <w:b/>
                <w:bCs/>
                <w:color w:val="FFFFFF" w:themeColor="background1"/>
              </w:rPr>
              <w:t>SureNexus</w:t>
            </w:r>
            <w:proofErr w:type="spellEnd"/>
          </w:p>
        </w:tc>
        <w:tc>
          <w:tcPr>
            <w:tcW w:w="6237" w:type="dxa"/>
            <w:tcBorders>
              <w:top w:val="single" w:sz="8" w:space="0" w:color="FFFFFF"/>
              <w:left w:val="single" w:sz="8" w:space="0" w:color="FFFFFF"/>
              <w:bottom w:val="single" w:sz="8" w:space="0" w:color="000000"/>
              <w:right w:val="single" w:sz="8" w:space="0" w:color="FFFFFF"/>
            </w:tcBorders>
            <w:shd w:val="clear" w:color="auto" w:fill="009193"/>
            <w:tcMar>
              <w:top w:w="15" w:type="dxa"/>
              <w:left w:w="94" w:type="dxa"/>
              <w:bottom w:w="0" w:type="dxa"/>
              <w:right w:w="94" w:type="dxa"/>
            </w:tcMar>
            <w:hideMark/>
          </w:tcPr>
          <w:p w14:paraId="3623A5D6" w14:textId="77777777" w:rsidR="00D726C2" w:rsidRPr="00B21981" w:rsidRDefault="00D726C2" w:rsidP="00B21981">
            <w:pPr>
              <w:rPr>
                <w:color w:val="FFFFFF" w:themeColor="background1"/>
                <w:lang w:val="en-US"/>
              </w:rPr>
            </w:pPr>
            <w:r w:rsidRPr="00B21981">
              <w:rPr>
                <w:b/>
                <w:bCs/>
                <w:color w:val="FFFFFF" w:themeColor="background1"/>
              </w:rPr>
              <w:t>Activité spécifique</w:t>
            </w:r>
          </w:p>
        </w:tc>
      </w:tr>
      <w:tr w:rsidR="00D726C2" w:rsidRPr="00D726C2" w14:paraId="77328D41" w14:textId="77777777" w:rsidTr="00B21981">
        <w:trPr>
          <w:trHeight w:val="20"/>
        </w:trPr>
        <w:tc>
          <w:tcPr>
            <w:tcW w:w="2825" w:type="dxa"/>
            <w:vMerge w:val="restart"/>
            <w:tcBorders>
              <w:top w:val="single" w:sz="24" w:space="0" w:color="FFFFFF"/>
              <w:left w:val="single" w:sz="8" w:space="0" w:color="FFFFFF"/>
              <w:bottom w:val="single" w:sz="8" w:space="0" w:color="FFFFFF"/>
              <w:right w:val="single" w:sz="8" w:space="0" w:color="000000"/>
            </w:tcBorders>
            <w:shd w:val="clear" w:color="auto" w:fill="A0CDAD"/>
            <w:tcMar>
              <w:top w:w="15" w:type="dxa"/>
              <w:left w:w="94" w:type="dxa"/>
              <w:bottom w:w="0" w:type="dxa"/>
              <w:right w:w="94" w:type="dxa"/>
            </w:tcMar>
            <w:hideMark/>
          </w:tcPr>
          <w:p w14:paraId="13BC6AF3" w14:textId="77777777" w:rsidR="00D726C2" w:rsidRPr="00D726C2" w:rsidRDefault="00D726C2" w:rsidP="00B21981">
            <w:pPr>
              <w:rPr>
                <w:rFonts w:ascii="Arial" w:hAnsi="Arial" w:cs="Arial"/>
                <w:sz w:val="16"/>
                <w:szCs w:val="16"/>
                <w:lang w:val="en-US"/>
              </w:rPr>
            </w:pPr>
            <w:r w:rsidRPr="00D726C2">
              <w:rPr>
                <w:rFonts w:ascii="Arial" w:hAnsi="Arial" w:cs="Arial"/>
                <w:b/>
                <w:bCs/>
                <w:sz w:val="16"/>
                <w:szCs w:val="16"/>
              </w:rPr>
              <w:t>Formation continue et renforcement des capacités I : Cours généraux</w:t>
            </w: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3E5FAB11" w14:textId="77777777" w:rsidR="00D726C2" w:rsidRPr="00D726C2" w:rsidRDefault="00D726C2" w:rsidP="00B21981">
            <w:pPr>
              <w:rPr>
                <w:rFonts w:ascii="Arial" w:hAnsi="Arial" w:cs="Arial"/>
                <w:sz w:val="16"/>
                <w:szCs w:val="16"/>
                <w:lang w:val="en-US"/>
              </w:rPr>
            </w:pPr>
            <w:r w:rsidRPr="00D726C2">
              <w:rPr>
                <w:rFonts w:ascii="Arial" w:hAnsi="Arial" w:cs="Arial"/>
                <w:sz w:val="16"/>
                <w:szCs w:val="16"/>
              </w:rPr>
              <w:t xml:space="preserve">WEFE Nexus (Approche, Gouvernance, Métriques) </w:t>
            </w:r>
          </w:p>
        </w:tc>
      </w:tr>
      <w:tr w:rsidR="00D726C2" w:rsidRPr="00D726C2" w14:paraId="5F2B6AFB" w14:textId="77777777" w:rsidTr="00B21981">
        <w:trPr>
          <w:trHeight w:val="20"/>
        </w:trPr>
        <w:tc>
          <w:tcPr>
            <w:tcW w:w="2825" w:type="dxa"/>
            <w:vMerge/>
            <w:tcBorders>
              <w:top w:val="single" w:sz="24" w:space="0" w:color="FFFFFF"/>
              <w:left w:val="single" w:sz="8" w:space="0" w:color="FFFFFF"/>
              <w:bottom w:val="single" w:sz="8" w:space="0" w:color="FFFFFF"/>
              <w:right w:val="single" w:sz="8" w:space="0" w:color="000000"/>
            </w:tcBorders>
            <w:vAlign w:val="center"/>
            <w:hideMark/>
          </w:tcPr>
          <w:p w14:paraId="6961EDE6" w14:textId="77777777" w:rsidR="00D726C2" w:rsidRPr="00D726C2" w:rsidRDefault="00D726C2" w:rsidP="00B21981">
            <w:pPr>
              <w:rPr>
                <w:rFonts w:ascii="Arial" w:hAnsi="Arial" w:cs="Arial"/>
                <w:sz w:val="16"/>
                <w:szCs w:val="16"/>
                <w:lang w:val="en-US"/>
              </w:rPr>
            </w:pP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6CF070FC" w14:textId="77777777" w:rsidR="00D726C2" w:rsidRPr="00D726C2" w:rsidRDefault="00D726C2" w:rsidP="00B21981">
            <w:pPr>
              <w:rPr>
                <w:rFonts w:ascii="Arial" w:hAnsi="Arial" w:cs="Arial"/>
                <w:sz w:val="16"/>
                <w:szCs w:val="16"/>
                <w:lang w:val="en-US"/>
              </w:rPr>
            </w:pPr>
            <w:proofErr w:type="spellStart"/>
            <w:r w:rsidRPr="00D726C2">
              <w:rPr>
                <w:rFonts w:ascii="Arial" w:hAnsi="Arial" w:cs="Arial"/>
                <w:sz w:val="16"/>
                <w:szCs w:val="16"/>
              </w:rPr>
              <w:t>NbS</w:t>
            </w:r>
            <w:proofErr w:type="spellEnd"/>
            <w:r w:rsidRPr="00D726C2">
              <w:rPr>
                <w:rFonts w:ascii="Arial" w:hAnsi="Arial" w:cs="Arial"/>
                <w:sz w:val="16"/>
                <w:szCs w:val="16"/>
              </w:rPr>
              <w:t xml:space="preserve"> &amp; Santé et services écosystémiques</w:t>
            </w:r>
          </w:p>
        </w:tc>
      </w:tr>
      <w:tr w:rsidR="00D726C2" w:rsidRPr="00D726C2" w14:paraId="09D3D6A1" w14:textId="77777777" w:rsidTr="00B21981">
        <w:trPr>
          <w:trHeight w:val="20"/>
        </w:trPr>
        <w:tc>
          <w:tcPr>
            <w:tcW w:w="2825" w:type="dxa"/>
            <w:vMerge/>
            <w:tcBorders>
              <w:top w:val="single" w:sz="24" w:space="0" w:color="FFFFFF"/>
              <w:left w:val="single" w:sz="8" w:space="0" w:color="FFFFFF"/>
              <w:bottom w:val="single" w:sz="8" w:space="0" w:color="FFFFFF"/>
              <w:right w:val="single" w:sz="8" w:space="0" w:color="000000"/>
            </w:tcBorders>
            <w:vAlign w:val="center"/>
            <w:hideMark/>
          </w:tcPr>
          <w:p w14:paraId="1FB40D8E" w14:textId="77777777" w:rsidR="00D726C2" w:rsidRPr="00D726C2" w:rsidRDefault="00D726C2" w:rsidP="00B21981">
            <w:pPr>
              <w:rPr>
                <w:rFonts w:ascii="Arial" w:hAnsi="Arial" w:cs="Arial"/>
                <w:sz w:val="16"/>
                <w:szCs w:val="16"/>
                <w:lang w:val="en-US"/>
              </w:rPr>
            </w:pP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5978C96A" w14:textId="77777777" w:rsidR="00D726C2" w:rsidRPr="00D726C2" w:rsidRDefault="00D726C2" w:rsidP="00B21981">
            <w:pPr>
              <w:rPr>
                <w:rFonts w:ascii="Arial" w:hAnsi="Arial" w:cs="Arial"/>
                <w:sz w:val="16"/>
                <w:szCs w:val="16"/>
                <w:lang w:val="en-US"/>
              </w:rPr>
            </w:pPr>
            <w:proofErr w:type="spellStart"/>
            <w:r w:rsidRPr="00D726C2">
              <w:rPr>
                <w:rFonts w:ascii="Arial" w:hAnsi="Arial" w:cs="Arial"/>
                <w:sz w:val="16"/>
                <w:szCs w:val="16"/>
              </w:rPr>
              <w:t>Bioéconomie</w:t>
            </w:r>
            <w:proofErr w:type="spellEnd"/>
            <w:r w:rsidRPr="00D726C2">
              <w:rPr>
                <w:rFonts w:ascii="Arial" w:hAnsi="Arial" w:cs="Arial"/>
                <w:sz w:val="16"/>
                <w:szCs w:val="16"/>
              </w:rPr>
              <w:t xml:space="preserve"> circulaire « carbone »</w:t>
            </w:r>
          </w:p>
        </w:tc>
      </w:tr>
      <w:tr w:rsidR="00D726C2" w:rsidRPr="00D726C2" w14:paraId="276183ED" w14:textId="77777777" w:rsidTr="00B21981">
        <w:trPr>
          <w:trHeight w:val="20"/>
        </w:trPr>
        <w:tc>
          <w:tcPr>
            <w:tcW w:w="2825" w:type="dxa"/>
            <w:vMerge w:val="restart"/>
            <w:tcBorders>
              <w:top w:val="single" w:sz="8" w:space="0" w:color="FFFFFF"/>
              <w:left w:val="single" w:sz="8" w:space="0" w:color="FFFFFF"/>
              <w:bottom w:val="single" w:sz="8" w:space="0" w:color="FFFFFF"/>
              <w:right w:val="single" w:sz="8" w:space="0" w:color="000000"/>
            </w:tcBorders>
            <w:shd w:val="clear" w:color="auto" w:fill="A0CDAD"/>
            <w:tcMar>
              <w:top w:w="15" w:type="dxa"/>
              <w:left w:w="94" w:type="dxa"/>
              <w:bottom w:w="0" w:type="dxa"/>
              <w:right w:w="94" w:type="dxa"/>
            </w:tcMar>
            <w:hideMark/>
          </w:tcPr>
          <w:p w14:paraId="1EDDA047" w14:textId="77777777" w:rsidR="00D726C2" w:rsidRPr="00D726C2" w:rsidRDefault="00D726C2" w:rsidP="00B21981">
            <w:pPr>
              <w:rPr>
                <w:rFonts w:ascii="Arial" w:hAnsi="Arial" w:cs="Arial"/>
                <w:sz w:val="16"/>
                <w:szCs w:val="16"/>
                <w:lang w:val="en-US"/>
              </w:rPr>
            </w:pPr>
            <w:r w:rsidRPr="00D726C2">
              <w:rPr>
                <w:rFonts w:ascii="Arial" w:hAnsi="Arial" w:cs="Arial"/>
                <w:b/>
                <w:bCs/>
                <w:sz w:val="16"/>
                <w:szCs w:val="16"/>
              </w:rPr>
              <w:t>Formation continue et renforcement des capacités II : Cours spécialisés</w:t>
            </w: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375A89B4" w14:textId="77777777" w:rsidR="00D726C2" w:rsidRPr="00D726C2" w:rsidRDefault="00D726C2" w:rsidP="00B21981">
            <w:pPr>
              <w:rPr>
                <w:rFonts w:ascii="Arial" w:hAnsi="Arial" w:cs="Arial"/>
                <w:sz w:val="16"/>
                <w:szCs w:val="16"/>
                <w:lang w:val="en-US"/>
              </w:rPr>
            </w:pPr>
            <w:r w:rsidRPr="00D726C2">
              <w:rPr>
                <w:rFonts w:ascii="Arial" w:hAnsi="Arial" w:cs="Arial"/>
                <w:sz w:val="16"/>
                <w:szCs w:val="16"/>
              </w:rPr>
              <w:t>Modélisation IA et analyse de scénarios pour WEFE Nexus</w:t>
            </w:r>
          </w:p>
        </w:tc>
      </w:tr>
      <w:tr w:rsidR="00D726C2" w:rsidRPr="00D726C2" w14:paraId="18DB65CE" w14:textId="77777777" w:rsidTr="00B21981">
        <w:trPr>
          <w:trHeight w:val="20"/>
        </w:trPr>
        <w:tc>
          <w:tcPr>
            <w:tcW w:w="2825" w:type="dxa"/>
            <w:vMerge/>
            <w:tcBorders>
              <w:top w:val="single" w:sz="8" w:space="0" w:color="FFFFFF"/>
              <w:left w:val="single" w:sz="8" w:space="0" w:color="FFFFFF"/>
              <w:bottom w:val="single" w:sz="8" w:space="0" w:color="FFFFFF"/>
              <w:right w:val="single" w:sz="8" w:space="0" w:color="000000"/>
            </w:tcBorders>
            <w:vAlign w:val="center"/>
            <w:hideMark/>
          </w:tcPr>
          <w:p w14:paraId="630EE427" w14:textId="77777777" w:rsidR="00D726C2" w:rsidRPr="00D726C2" w:rsidRDefault="00D726C2" w:rsidP="00B21981">
            <w:pPr>
              <w:rPr>
                <w:rFonts w:ascii="Arial" w:hAnsi="Arial" w:cs="Arial"/>
                <w:sz w:val="16"/>
                <w:szCs w:val="16"/>
                <w:lang w:val="en-US"/>
              </w:rPr>
            </w:pP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4D5389D4" w14:textId="77777777" w:rsidR="00D726C2" w:rsidRPr="00D726C2" w:rsidRDefault="00D726C2" w:rsidP="00B21981">
            <w:pPr>
              <w:rPr>
                <w:rFonts w:ascii="Arial" w:hAnsi="Arial" w:cs="Arial"/>
                <w:sz w:val="16"/>
                <w:szCs w:val="16"/>
                <w:lang w:val="en-US"/>
              </w:rPr>
            </w:pPr>
            <w:r w:rsidRPr="00D726C2">
              <w:rPr>
                <w:rFonts w:ascii="Arial" w:hAnsi="Arial" w:cs="Arial"/>
                <w:sz w:val="16"/>
                <w:szCs w:val="16"/>
              </w:rPr>
              <w:t xml:space="preserve">NBS &amp; </w:t>
            </w:r>
            <w:proofErr w:type="spellStart"/>
            <w:r w:rsidRPr="00D726C2">
              <w:rPr>
                <w:rFonts w:ascii="Arial" w:hAnsi="Arial" w:cs="Arial"/>
                <w:sz w:val="16"/>
                <w:szCs w:val="16"/>
              </w:rPr>
              <w:t>Hydrotechnologies</w:t>
            </w:r>
            <w:proofErr w:type="spellEnd"/>
            <w:r w:rsidRPr="00D726C2">
              <w:rPr>
                <w:rFonts w:ascii="Arial" w:hAnsi="Arial" w:cs="Arial"/>
                <w:sz w:val="16"/>
                <w:szCs w:val="16"/>
              </w:rPr>
              <w:t xml:space="preserve"> ancestrales</w:t>
            </w:r>
          </w:p>
        </w:tc>
      </w:tr>
      <w:tr w:rsidR="00D726C2" w:rsidRPr="00D726C2" w14:paraId="1FBA6C27" w14:textId="77777777" w:rsidTr="00B21981">
        <w:trPr>
          <w:trHeight w:val="20"/>
        </w:trPr>
        <w:tc>
          <w:tcPr>
            <w:tcW w:w="2825" w:type="dxa"/>
            <w:vMerge/>
            <w:tcBorders>
              <w:top w:val="single" w:sz="8" w:space="0" w:color="FFFFFF"/>
              <w:left w:val="single" w:sz="8" w:space="0" w:color="FFFFFF"/>
              <w:bottom w:val="single" w:sz="8" w:space="0" w:color="FFFFFF"/>
              <w:right w:val="single" w:sz="8" w:space="0" w:color="000000"/>
            </w:tcBorders>
            <w:vAlign w:val="center"/>
            <w:hideMark/>
          </w:tcPr>
          <w:p w14:paraId="33DD56DE" w14:textId="77777777" w:rsidR="00D726C2" w:rsidRPr="00D726C2" w:rsidRDefault="00D726C2" w:rsidP="00B21981">
            <w:pPr>
              <w:rPr>
                <w:rFonts w:ascii="Arial" w:hAnsi="Arial" w:cs="Arial"/>
                <w:sz w:val="16"/>
                <w:szCs w:val="16"/>
                <w:lang w:val="en-US"/>
              </w:rPr>
            </w:pP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4D5A63FB" w14:textId="77777777" w:rsidR="00D726C2" w:rsidRPr="00D726C2" w:rsidRDefault="00D726C2" w:rsidP="00B21981">
            <w:pPr>
              <w:rPr>
                <w:rFonts w:ascii="Arial" w:hAnsi="Arial" w:cs="Arial"/>
                <w:sz w:val="16"/>
                <w:szCs w:val="16"/>
                <w:lang w:val="en-US"/>
              </w:rPr>
            </w:pPr>
            <w:r w:rsidRPr="00D726C2">
              <w:rPr>
                <w:rFonts w:ascii="Arial" w:hAnsi="Arial" w:cs="Arial"/>
                <w:sz w:val="16"/>
                <w:szCs w:val="16"/>
              </w:rPr>
              <w:t>Adaptation au changement climatique et lien entre le WEFE</w:t>
            </w:r>
          </w:p>
        </w:tc>
      </w:tr>
      <w:tr w:rsidR="00D726C2" w:rsidRPr="00D726C2" w14:paraId="3F443CA6" w14:textId="77777777" w:rsidTr="00B21981">
        <w:trPr>
          <w:trHeight w:val="20"/>
        </w:trPr>
        <w:tc>
          <w:tcPr>
            <w:tcW w:w="2825" w:type="dxa"/>
            <w:vMerge/>
            <w:tcBorders>
              <w:top w:val="single" w:sz="8" w:space="0" w:color="FFFFFF"/>
              <w:left w:val="single" w:sz="8" w:space="0" w:color="FFFFFF"/>
              <w:bottom w:val="single" w:sz="8" w:space="0" w:color="FFFFFF"/>
              <w:right w:val="single" w:sz="8" w:space="0" w:color="000000"/>
            </w:tcBorders>
            <w:vAlign w:val="center"/>
            <w:hideMark/>
          </w:tcPr>
          <w:p w14:paraId="4DD3D116" w14:textId="77777777" w:rsidR="00D726C2" w:rsidRPr="00D726C2" w:rsidRDefault="00D726C2" w:rsidP="00B21981">
            <w:pPr>
              <w:rPr>
                <w:rFonts w:ascii="Arial" w:hAnsi="Arial" w:cs="Arial"/>
                <w:sz w:val="16"/>
                <w:szCs w:val="16"/>
                <w:lang w:val="en-US"/>
              </w:rPr>
            </w:pP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52090651" w14:textId="77777777" w:rsidR="00D726C2" w:rsidRPr="00D726C2" w:rsidRDefault="00D726C2" w:rsidP="00B21981">
            <w:pPr>
              <w:rPr>
                <w:rFonts w:ascii="Arial" w:hAnsi="Arial" w:cs="Arial"/>
                <w:sz w:val="16"/>
                <w:szCs w:val="16"/>
                <w:lang w:val="en-US"/>
              </w:rPr>
            </w:pPr>
            <w:r w:rsidRPr="00D726C2">
              <w:rPr>
                <w:rFonts w:ascii="Arial" w:hAnsi="Arial" w:cs="Arial"/>
                <w:sz w:val="16"/>
                <w:szCs w:val="16"/>
              </w:rPr>
              <w:t>Facteurs habilitant le Nexus, Indicateurs de changement et de durabilité</w:t>
            </w:r>
          </w:p>
        </w:tc>
      </w:tr>
      <w:tr w:rsidR="00D726C2" w:rsidRPr="00D726C2" w14:paraId="2A83E2F9" w14:textId="77777777" w:rsidTr="00B21981">
        <w:trPr>
          <w:trHeight w:val="20"/>
        </w:trPr>
        <w:tc>
          <w:tcPr>
            <w:tcW w:w="2825" w:type="dxa"/>
            <w:vMerge w:val="restart"/>
            <w:tcBorders>
              <w:top w:val="single" w:sz="8" w:space="0" w:color="FFFFFF"/>
              <w:left w:val="single" w:sz="8" w:space="0" w:color="FFFFFF"/>
              <w:bottom w:val="single" w:sz="8" w:space="0" w:color="FFFFFF"/>
              <w:right w:val="single" w:sz="8" w:space="0" w:color="000000"/>
            </w:tcBorders>
            <w:shd w:val="clear" w:color="auto" w:fill="A0CDAD"/>
            <w:tcMar>
              <w:top w:w="15" w:type="dxa"/>
              <w:left w:w="94" w:type="dxa"/>
              <w:bottom w:w="0" w:type="dxa"/>
              <w:right w:w="94" w:type="dxa"/>
            </w:tcMar>
            <w:hideMark/>
          </w:tcPr>
          <w:p w14:paraId="37D7835F" w14:textId="77777777" w:rsidR="00D726C2" w:rsidRPr="000C7B7E" w:rsidRDefault="00D726C2" w:rsidP="00B21981">
            <w:pPr>
              <w:rPr>
                <w:rFonts w:ascii="Arial" w:hAnsi="Arial" w:cs="Arial"/>
                <w:sz w:val="16"/>
                <w:szCs w:val="16"/>
                <w:lang w:val="es-ES"/>
              </w:rPr>
            </w:pPr>
            <w:r w:rsidRPr="00D726C2">
              <w:rPr>
                <w:rFonts w:ascii="Arial" w:hAnsi="Arial" w:cs="Arial"/>
                <w:b/>
                <w:bCs/>
                <w:sz w:val="16"/>
                <w:szCs w:val="16"/>
              </w:rPr>
              <w:t xml:space="preserve">Cabinet de conseil à la demande </w:t>
            </w: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61D7AFE6" w14:textId="77777777" w:rsidR="00D726C2" w:rsidRPr="00D726C2" w:rsidRDefault="00D726C2" w:rsidP="00B21981">
            <w:pPr>
              <w:rPr>
                <w:rFonts w:ascii="Arial" w:hAnsi="Arial" w:cs="Arial"/>
                <w:sz w:val="16"/>
                <w:szCs w:val="16"/>
                <w:lang w:val="en-US"/>
              </w:rPr>
            </w:pPr>
            <w:r w:rsidRPr="00D726C2">
              <w:rPr>
                <w:rFonts w:ascii="Arial" w:hAnsi="Arial" w:cs="Arial"/>
                <w:sz w:val="16"/>
                <w:szCs w:val="16"/>
              </w:rPr>
              <w:t xml:space="preserve">Pratiques de </w:t>
            </w:r>
            <w:proofErr w:type="spellStart"/>
            <w:r w:rsidRPr="00D726C2">
              <w:rPr>
                <w:rFonts w:ascii="Arial" w:hAnsi="Arial" w:cs="Arial"/>
                <w:sz w:val="16"/>
                <w:szCs w:val="16"/>
              </w:rPr>
              <w:t>bioéconomie</w:t>
            </w:r>
            <w:proofErr w:type="spellEnd"/>
          </w:p>
        </w:tc>
      </w:tr>
      <w:tr w:rsidR="00D726C2" w:rsidRPr="00D726C2" w14:paraId="71C4A5B8" w14:textId="77777777" w:rsidTr="00B21981">
        <w:trPr>
          <w:trHeight w:val="20"/>
        </w:trPr>
        <w:tc>
          <w:tcPr>
            <w:tcW w:w="2825" w:type="dxa"/>
            <w:vMerge/>
            <w:tcBorders>
              <w:top w:val="single" w:sz="8" w:space="0" w:color="FFFFFF"/>
              <w:left w:val="single" w:sz="8" w:space="0" w:color="FFFFFF"/>
              <w:bottom w:val="single" w:sz="8" w:space="0" w:color="FFFFFF"/>
              <w:right w:val="single" w:sz="8" w:space="0" w:color="000000"/>
            </w:tcBorders>
            <w:vAlign w:val="center"/>
            <w:hideMark/>
          </w:tcPr>
          <w:p w14:paraId="20A72AD3" w14:textId="77777777" w:rsidR="00D726C2" w:rsidRPr="00D726C2" w:rsidRDefault="00D726C2" w:rsidP="00B21981">
            <w:pPr>
              <w:rPr>
                <w:rFonts w:ascii="Arial" w:hAnsi="Arial" w:cs="Arial"/>
                <w:sz w:val="16"/>
                <w:szCs w:val="16"/>
                <w:lang w:val="en-US"/>
              </w:rPr>
            </w:pP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48229540" w14:textId="77777777" w:rsidR="00D726C2" w:rsidRPr="00D726C2" w:rsidRDefault="00D726C2" w:rsidP="00B21981">
            <w:pPr>
              <w:rPr>
                <w:rFonts w:ascii="Arial" w:hAnsi="Arial" w:cs="Arial"/>
                <w:sz w:val="16"/>
                <w:szCs w:val="16"/>
                <w:lang w:val="en-US"/>
              </w:rPr>
            </w:pPr>
            <w:r w:rsidRPr="00D726C2">
              <w:rPr>
                <w:rFonts w:ascii="Arial" w:hAnsi="Arial" w:cs="Arial"/>
                <w:sz w:val="16"/>
                <w:szCs w:val="16"/>
              </w:rPr>
              <w:t xml:space="preserve">Agriculture numérique et </w:t>
            </w:r>
            <w:proofErr w:type="spellStart"/>
            <w:r w:rsidRPr="00D726C2">
              <w:rPr>
                <w:rFonts w:ascii="Arial" w:hAnsi="Arial" w:cs="Arial"/>
                <w:sz w:val="16"/>
                <w:szCs w:val="16"/>
              </w:rPr>
              <w:t>agrivoltaïque</w:t>
            </w:r>
            <w:proofErr w:type="spellEnd"/>
          </w:p>
        </w:tc>
      </w:tr>
      <w:tr w:rsidR="00D726C2" w:rsidRPr="00D726C2" w14:paraId="7E35232C" w14:textId="77777777" w:rsidTr="00B21981">
        <w:trPr>
          <w:trHeight w:val="20"/>
        </w:trPr>
        <w:tc>
          <w:tcPr>
            <w:tcW w:w="2825" w:type="dxa"/>
            <w:vMerge/>
            <w:tcBorders>
              <w:top w:val="single" w:sz="8" w:space="0" w:color="FFFFFF"/>
              <w:left w:val="single" w:sz="8" w:space="0" w:color="FFFFFF"/>
              <w:bottom w:val="single" w:sz="8" w:space="0" w:color="FFFFFF"/>
              <w:right w:val="single" w:sz="8" w:space="0" w:color="000000"/>
            </w:tcBorders>
            <w:vAlign w:val="center"/>
            <w:hideMark/>
          </w:tcPr>
          <w:p w14:paraId="20166C25" w14:textId="77777777" w:rsidR="00D726C2" w:rsidRPr="00D726C2" w:rsidRDefault="00D726C2" w:rsidP="00B21981">
            <w:pPr>
              <w:rPr>
                <w:rFonts w:ascii="Arial" w:hAnsi="Arial" w:cs="Arial"/>
                <w:sz w:val="16"/>
                <w:szCs w:val="16"/>
                <w:lang w:val="en-US"/>
              </w:rPr>
            </w:pP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173F9B4A" w14:textId="77777777" w:rsidR="00D726C2" w:rsidRPr="00D726C2" w:rsidRDefault="00D726C2" w:rsidP="00B21981">
            <w:pPr>
              <w:rPr>
                <w:rFonts w:ascii="Arial" w:hAnsi="Arial" w:cs="Arial"/>
                <w:sz w:val="16"/>
                <w:szCs w:val="16"/>
                <w:lang w:val="en-US"/>
              </w:rPr>
            </w:pPr>
            <w:r w:rsidRPr="00D726C2">
              <w:rPr>
                <w:rFonts w:ascii="Arial" w:hAnsi="Arial" w:cs="Arial"/>
                <w:sz w:val="16"/>
                <w:szCs w:val="16"/>
              </w:rPr>
              <w:t>Sélection technologique pour le traitement de l'eau/eaux usées utilisant le NBS</w:t>
            </w:r>
          </w:p>
        </w:tc>
      </w:tr>
      <w:tr w:rsidR="00D726C2" w:rsidRPr="00D726C2" w14:paraId="2FEA84D5" w14:textId="77777777" w:rsidTr="00B21981">
        <w:trPr>
          <w:trHeight w:val="20"/>
        </w:trPr>
        <w:tc>
          <w:tcPr>
            <w:tcW w:w="2825" w:type="dxa"/>
            <w:vMerge/>
            <w:tcBorders>
              <w:top w:val="single" w:sz="8" w:space="0" w:color="FFFFFF"/>
              <w:left w:val="single" w:sz="8" w:space="0" w:color="FFFFFF"/>
              <w:bottom w:val="single" w:sz="8" w:space="0" w:color="FFFFFF"/>
              <w:right w:val="single" w:sz="8" w:space="0" w:color="000000"/>
            </w:tcBorders>
            <w:vAlign w:val="center"/>
            <w:hideMark/>
          </w:tcPr>
          <w:p w14:paraId="57933F27" w14:textId="77777777" w:rsidR="00D726C2" w:rsidRPr="00D726C2" w:rsidRDefault="00D726C2" w:rsidP="00B21981">
            <w:pPr>
              <w:rPr>
                <w:rFonts w:ascii="Arial" w:hAnsi="Arial" w:cs="Arial"/>
                <w:sz w:val="16"/>
                <w:szCs w:val="16"/>
                <w:lang w:val="en-US"/>
              </w:rPr>
            </w:pP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46EA91DC" w14:textId="77777777" w:rsidR="00D726C2" w:rsidRPr="00D726C2" w:rsidRDefault="00D726C2" w:rsidP="00B21981">
            <w:pPr>
              <w:rPr>
                <w:rFonts w:ascii="Arial" w:hAnsi="Arial" w:cs="Arial"/>
                <w:sz w:val="16"/>
                <w:szCs w:val="16"/>
                <w:lang w:val="en-US"/>
              </w:rPr>
            </w:pPr>
            <w:r w:rsidRPr="00D726C2">
              <w:rPr>
                <w:rFonts w:ascii="Arial" w:hAnsi="Arial" w:cs="Arial"/>
                <w:sz w:val="16"/>
                <w:szCs w:val="16"/>
              </w:rPr>
              <w:t>Préoccupations dans le secteur agricole (pollution, irrigation, ...)</w:t>
            </w:r>
          </w:p>
        </w:tc>
      </w:tr>
      <w:tr w:rsidR="00D726C2" w:rsidRPr="00D726C2" w14:paraId="22A86DD6" w14:textId="77777777" w:rsidTr="00B21981">
        <w:trPr>
          <w:trHeight w:val="20"/>
        </w:trPr>
        <w:tc>
          <w:tcPr>
            <w:tcW w:w="2825" w:type="dxa"/>
            <w:vMerge/>
            <w:tcBorders>
              <w:top w:val="single" w:sz="8" w:space="0" w:color="FFFFFF"/>
              <w:left w:val="single" w:sz="8" w:space="0" w:color="FFFFFF"/>
              <w:bottom w:val="single" w:sz="8" w:space="0" w:color="FFFFFF"/>
              <w:right w:val="single" w:sz="8" w:space="0" w:color="000000"/>
            </w:tcBorders>
            <w:vAlign w:val="center"/>
            <w:hideMark/>
          </w:tcPr>
          <w:p w14:paraId="52F6A609" w14:textId="77777777" w:rsidR="00D726C2" w:rsidRPr="00D726C2" w:rsidRDefault="00D726C2" w:rsidP="00B21981">
            <w:pPr>
              <w:rPr>
                <w:rFonts w:ascii="Arial" w:hAnsi="Arial" w:cs="Arial"/>
                <w:sz w:val="16"/>
                <w:szCs w:val="16"/>
                <w:lang w:val="en-US"/>
              </w:rPr>
            </w:pP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5B4C8C1F" w14:textId="77777777" w:rsidR="00D726C2" w:rsidRPr="00D726C2" w:rsidRDefault="00D726C2" w:rsidP="00B21981">
            <w:pPr>
              <w:rPr>
                <w:rFonts w:ascii="Arial" w:hAnsi="Arial" w:cs="Arial"/>
                <w:sz w:val="16"/>
                <w:szCs w:val="16"/>
                <w:lang w:val="en-US"/>
              </w:rPr>
            </w:pPr>
            <w:r w:rsidRPr="00D726C2">
              <w:rPr>
                <w:rFonts w:ascii="Arial" w:hAnsi="Arial" w:cs="Arial"/>
                <w:sz w:val="16"/>
                <w:szCs w:val="16"/>
              </w:rPr>
              <w:t>Efficacité des ressources (énergie et eau)</w:t>
            </w:r>
          </w:p>
        </w:tc>
      </w:tr>
      <w:tr w:rsidR="00D726C2" w:rsidRPr="00D726C2" w14:paraId="1197A5CD" w14:textId="77777777" w:rsidTr="00B21981">
        <w:trPr>
          <w:trHeight w:val="20"/>
        </w:trPr>
        <w:tc>
          <w:tcPr>
            <w:tcW w:w="2825" w:type="dxa"/>
            <w:vMerge/>
            <w:tcBorders>
              <w:top w:val="single" w:sz="8" w:space="0" w:color="FFFFFF"/>
              <w:left w:val="single" w:sz="8" w:space="0" w:color="FFFFFF"/>
              <w:bottom w:val="single" w:sz="8" w:space="0" w:color="FFFFFF"/>
              <w:right w:val="single" w:sz="8" w:space="0" w:color="000000"/>
            </w:tcBorders>
            <w:vAlign w:val="center"/>
            <w:hideMark/>
          </w:tcPr>
          <w:p w14:paraId="328A65C9" w14:textId="77777777" w:rsidR="00D726C2" w:rsidRPr="00D726C2" w:rsidRDefault="00D726C2" w:rsidP="00B21981">
            <w:pPr>
              <w:rPr>
                <w:rFonts w:ascii="Arial" w:hAnsi="Arial" w:cs="Arial"/>
                <w:sz w:val="16"/>
                <w:szCs w:val="16"/>
                <w:lang w:val="en-US"/>
              </w:rPr>
            </w:pP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026FAEF5" w14:textId="77777777" w:rsidR="00D726C2" w:rsidRPr="00D726C2" w:rsidRDefault="00D726C2" w:rsidP="00B21981">
            <w:pPr>
              <w:rPr>
                <w:rFonts w:ascii="Arial" w:hAnsi="Arial" w:cs="Arial"/>
                <w:sz w:val="16"/>
                <w:szCs w:val="16"/>
                <w:lang w:val="en-US"/>
              </w:rPr>
            </w:pPr>
            <w:r w:rsidRPr="00D726C2">
              <w:rPr>
                <w:rFonts w:ascii="Arial" w:hAnsi="Arial" w:cs="Arial"/>
                <w:sz w:val="16"/>
                <w:szCs w:val="16"/>
              </w:rPr>
              <w:t>Scénarios de changement climatique</w:t>
            </w:r>
          </w:p>
        </w:tc>
      </w:tr>
      <w:tr w:rsidR="00D726C2" w:rsidRPr="00D726C2" w14:paraId="1A812CB3" w14:textId="77777777" w:rsidTr="00B21981">
        <w:trPr>
          <w:trHeight w:val="20"/>
        </w:trPr>
        <w:tc>
          <w:tcPr>
            <w:tcW w:w="2825" w:type="dxa"/>
            <w:vMerge w:val="restart"/>
            <w:tcBorders>
              <w:top w:val="single" w:sz="8" w:space="0" w:color="FFFFFF"/>
              <w:left w:val="single" w:sz="8" w:space="0" w:color="FFFFFF"/>
              <w:bottom w:val="single" w:sz="8" w:space="0" w:color="FFFFFF"/>
              <w:right w:val="single" w:sz="8" w:space="0" w:color="000000"/>
            </w:tcBorders>
            <w:shd w:val="clear" w:color="auto" w:fill="A0CDAD"/>
            <w:tcMar>
              <w:top w:w="15" w:type="dxa"/>
              <w:left w:w="94" w:type="dxa"/>
              <w:bottom w:w="0" w:type="dxa"/>
              <w:right w:w="94" w:type="dxa"/>
            </w:tcMar>
            <w:hideMark/>
          </w:tcPr>
          <w:p w14:paraId="01C0772E" w14:textId="77777777" w:rsidR="00D726C2" w:rsidRPr="00D726C2" w:rsidRDefault="00D726C2" w:rsidP="00B21981">
            <w:pPr>
              <w:rPr>
                <w:rFonts w:ascii="Arial" w:hAnsi="Arial" w:cs="Arial"/>
                <w:sz w:val="16"/>
                <w:szCs w:val="16"/>
                <w:lang w:val="en-US"/>
              </w:rPr>
            </w:pPr>
            <w:r w:rsidRPr="00D726C2">
              <w:rPr>
                <w:rFonts w:ascii="Arial" w:hAnsi="Arial" w:cs="Arial"/>
                <w:b/>
                <w:bCs/>
                <w:sz w:val="16"/>
                <w:szCs w:val="16"/>
              </w:rPr>
              <w:t>Accès aux résumés techniques et aux nouvelles lettres et rapports</w:t>
            </w: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4FA8D1B0" w14:textId="77777777" w:rsidR="00D726C2" w:rsidRPr="00D726C2" w:rsidRDefault="00D726C2" w:rsidP="00B21981">
            <w:pPr>
              <w:rPr>
                <w:rFonts w:ascii="Arial" w:hAnsi="Arial" w:cs="Arial"/>
                <w:sz w:val="16"/>
                <w:szCs w:val="16"/>
                <w:lang w:val="en-US"/>
              </w:rPr>
            </w:pPr>
            <w:r w:rsidRPr="00D726C2">
              <w:rPr>
                <w:rFonts w:ascii="Arial" w:hAnsi="Arial" w:cs="Arial"/>
                <w:sz w:val="16"/>
                <w:szCs w:val="16"/>
              </w:rPr>
              <w:t>Résumés techniques (rapports disponibles pour les documents principaux en 6 langues : EN, SP, IT, FR, GR, AR).</w:t>
            </w:r>
          </w:p>
        </w:tc>
      </w:tr>
      <w:tr w:rsidR="00D726C2" w:rsidRPr="00D726C2" w14:paraId="4E0131F0" w14:textId="77777777" w:rsidTr="00B21981">
        <w:trPr>
          <w:trHeight w:val="20"/>
        </w:trPr>
        <w:tc>
          <w:tcPr>
            <w:tcW w:w="2825" w:type="dxa"/>
            <w:vMerge/>
            <w:tcBorders>
              <w:top w:val="single" w:sz="8" w:space="0" w:color="FFFFFF"/>
              <w:left w:val="single" w:sz="8" w:space="0" w:color="FFFFFF"/>
              <w:bottom w:val="single" w:sz="8" w:space="0" w:color="FFFFFF"/>
              <w:right w:val="single" w:sz="8" w:space="0" w:color="000000"/>
            </w:tcBorders>
            <w:vAlign w:val="center"/>
            <w:hideMark/>
          </w:tcPr>
          <w:p w14:paraId="689C9EC0" w14:textId="77777777" w:rsidR="00D726C2" w:rsidRPr="00D726C2" w:rsidRDefault="00D726C2" w:rsidP="00B21981">
            <w:pPr>
              <w:rPr>
                <w:rFonts w:ascii="Arial" w:hAnsi="Arial" w:cs="Arial"/>
                <w:sz w:val="16"/>
                <w:szCs w:val="16"/>
                <w:lang w:val="en-US"/>
              </w:rPr>
            </w:pP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5B830FC7" w14:textId="77777777" w:rsidR="00D726C2" w:rsidRPr="00D726C2" w:rsidRDefault="00D726C2" w:rsidP="00B21981">
            <w:pPr>
              <w:rPr>
                <w:rFonts w:ascii="Arial" w:hAnsi="Arial" w:cs="Arial"/>
                <w:sz w:val="16"/>
                <w:szCs w:val="16"/>
                <w:lang w:val="en-US"/>
              </w:rPr>
            </w:pPr>
            <w:r w:rsidRPr="00D726C2">
              <w:rPr>
                <w:rFonts w:ascii="Arial" w:hAnsi="Arial" w:cs="Arial"/>
                <w:sz w:val="16"/>
                <w:szCs w:val="16"/>
              </w:rPr>
              <w:t xml:space="preserve">Newsletters, </w:t>
            </w:r>
          </w:p>
        </w:tc>
      </w:tr>
      <w:tr w:rsidR="00D726C2" w:rsidRPr="00D726C2" w14:paraId="395E0A29" w14:textId="77777777" w:rsidTr="00B21981">
        <w:trPr>
          <w:trHeight w:val="20"/>
        </w:trPr>
        <w:tc>
          <w:tcPr>
            <w:tcW w:w="2825" w:type="dxa"/>
            <w:vMerge/>
            <w:tcBorders>
              <w:top w:val="single" w:sz="8" w:space="0" w:color="FFFFFF"/>
              <w:left w:val="single" w:sz="8" w:space="0" w:color="FFFFFF"/>
              <w:bottom w:val="single" w:sz="8" w:space="0" w:color="FFFFFF"/>
              <w:right w:val="single" w:sz="8" w:space="0" w:color="000000"/>
            </w:tcBorders>
            <w:vAlign w:val="center"/>
            <w:hideMark/>
          </w:tcPr>
          <w:p w14:paraId="1EE5AC91" w14:textId="77777777" w:rsidR="00D726C2" w:rsidRPr="00D726C2" w:rsidRDefault="00D726C2" w:rsidP="00B21981">
            <w:pPr>
              <w:rPr>
                <w:rFonts w:ascii="Arial" w:hAnsi="Arial" w:cs="Arial"/>
                <w:sz w:val="16"/>
                <w:szCs w:val="16"/>
                <w:lang w:val="en-US"/>
              </w:rPr>
            </w:pP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6C19EB20" w14:textId="77777777" w:rsidR="00D726C2" w:rsidRPr="00D726C2" w:rsidRDefault="00D726C2" w:rsidP="00B21981">
            <w:pPr>
              <w:rPr>
                <w:rFonts w:ascii="Arial" w:hAnsi="Arial" w:cs="Arial"/>
                <w:sz w:val="16"/>
                <w:szCs w:val="16"/>
                <w:lang w:val="en-US"/>
              </w:rPr>
            </w:pPr>
            <w:r w:rsidRPr="00D726C2">
              <w:rPr>
                <w:rFonts w:ascii="Arial" w:hAnsi="Arial" w:cs="Arial"/>
                <w:sz w:val="16"/>
                <w:szCs w:val="16"/>
              </w:rPr>
              <w:t>Notes de politique</w:t>
            </w:r>
          </w:p>
        </w:tc>
      </w:tr>
      <w:tr w:rsidR="00D726C2" w:rsidRPr="00D726C2" w14:paraId="1383833A" w14:textId="77777777" w:rsidTr="00B21981">
        <w:trPr>
          <w:trHeight w:val="20"/>
        </w:trPr>
        <w:tc>
          <w:tcPr>
            <w:tcW w:w="2825" w:type="dxa"/>
            <w:vMerge/>
            <w:tcBorders>
              <w:top w:val="single" w:sz="8" w:space="0" w:color="FFFFFF"/>
              <w:left w:val="single" w:sz="8" w:space="0" w:color="FFFFFF"/>
              <w:bottom w:val="single" w:sz="8" w:space="0" w:color="FFFFFF"/>
              <w:right w:val="single" w:sz="8" w:space="0" w:color="000000"/>
            </w:tcBorders>
            <w:vAlign w:val="center"/>
            <w:hideMark/>
          </w:tcPr>
          <w:p w14:paraId="67B89125" w14:textId="77777777" w:rsidR="00D726C2" w:rsidRPr="00D726C2" w:rsidRDefault="00D726C2" w:rsidP="00B21981">
            <w:pPr>
              <w:rPr>
                <w:rFonts w:ascii="Arial" w:hAnsi="Arial" w:cs="Arial"/>
                <w:sz w:val="16"/>
                <w:szCs w:val="16"/>
                <w:lang w:val="en-US"/>
              </w:rPr>
            </w:pP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2EA538DF" w14:textId="77777777" w:rsidR="00D726C2" w:rsidRPr="00D726C2" w:rsidRDefault="00D726C2" w:rsidP="00B21981">
            <w:pPr>
              <w:rPr>
                <w:rFonts w:ascii="Arial" w:hAnsi="Arial" w:cs="Arial"/>
                <w:sz w:val="16"/>
                <w:szCs w:val="16"/>
                <w:lang w:val="en-US"/>
              </w:rPr>
            </w:pPr>
            <w:r w:rsidRPr="00D726C2">
              <w:rPr>
                <w:rFonts w:ascii="Arial" w:hAnsi="Arial" w:cs="Arial"/>
                <w:sz w:val="16"/>
                <w:szCs w:val="16"/>
              </w:rPr>
              <w:t>Prix récompensant les meilleures initiatives sur WEFE Nexus</w:t>
            </w:r>
          </w:p>
        </w:tc>
      </w:tr>
      <w:tr w:rsidR="00D726C2" w:rsidRPr="00D726C2" w14:paraId="22047684" w14:textId="77777777" w:rsidTr="00B21981">
        <w:trPr>
          <w:trHeight w:val="20"/>
        </w:trPr>
        <w:tc>
          <w:tcPr>
            <w:tcW w:w="2825" w:type="dxa"/>
            <w:vMerge w:val="restart"/>
            <w:tcBorders>
              <w:top w:val="single" w:sz="8" w:space="0" w:color="FFFFFF"/>
              <w:left w:val="single" w:sz="8" w:space="0" w:color="FFFFFF"/>
              <w:bottom w:val="single" w:sz="8" w:space="0" w:color="FFFFFF"/>
              <w:right w:val="single" w:sz="8" w:space="0" w:color="000000"/>
            </w:tcBorders>
            <w:shd w:val="clear" w:color="auto" w:fill="A0CDAD"/>
            <w:tcMar>
              <w:top w:w="15" w:type="dxa"/>
              <w:left w:w="94" w:type="dxa"/>
              <w:bottom w:w="0" w:type="dxa"/>
              <w:right w:w="94" w:type="dxa"/>
            </w:tcMar>
            <w:hideMark/>
          </w:tcPr>
          <w:p w14:paraId="374E1519" w14:textId="77777777" w:rsidR="00D726C2" w:rsidRPr="00D726C2" w:rsidRDefault="00D726C2" w:rsidP="00B21981">
            <w:pPr>
              <w:rPr>
                <w:rFonts w:ascii="Arial" w:hAnsi="Arial" w:cs="Arial"/>
                <w:sz w:val="16"/>
                <w:szCs w:val="16"/>
                <w:lang w:val="en-US"/>
              </w:rPr>
            </w:pPr>
            <w:r w:rsidRPr="00D726C2">
              <w:rPr>
                <w:rFonts w:ascii="Arial" w:hAnsi="Arial" w:cs="Arial"/>
                <w:b/>
                <w:bCs/>
                <w:sz w:val="16"/>
                <w:szCs w:val="16"/>
              </w:rPr>
              <w:t>Opportunités de réseautage et actions de participation</w:t>
            </w: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498C2F6E" w14:textId="77777777" w:rsidR="00D726C2" w:rsidRPr="00D726C2" w:rsidRDefault="00D726C2" w:rsidP="00B21981">
            <w:pPr>
              <w:rPr>
                <w:rFonts w:ascii="Arial" w:hAnsi="Arial" w:cs="Arial"/>
                <w:sz w:val="16"/>
                <w:szCs w:val="16"/>
                <w:lang w:val="en-US"/>
              </w:rPr>
            </w:pPr>
            <w:r w:rsidRPr="00D726C2">
              <w:rPr>
                <w:rFonts w:ascii="Arial" w:hAnsi="Arial" w:cs="Arial"/>
                <w:sz w:val="16"/>
                <w:szCs w:val="16"/>
              </w:rPr>
              <w:t>Restez informé : conférences / ateliers / webinaires / forums en ligne et groupes de discussion</w:t>
            </w:r>
          </w:p>
        </w:tc>
      </w:tr>
      <w:tr w:rsidR="00D726C2" w:rsidRPr="00D726C2" w14:paraId="4AA7C4B6" w14:textId="77777777" w:rsidTr="00B21981">
        <w:trPr>
          <w:trHeight w:val="20"/>
        </w:trPr>
        <w:tc>
          <w:tcPr>
            <w:tcW w:w="2825" w:type="dxa"/>
            <w:vMerge/>
            <w:tcBorders>
              <w:top w:val="single" w:sz="8" w:space="0" w:color="FFFFFF"/>
              <w:left w:val="single" w:sz="8" w:space="0" w:color="FFFFFF"/>
              <w:bottom w:val="single" w:sz="8" w:space="0" w:color="FFFFFF"/>
              <w:right w:val="single" w:sz="8" w:space="0" w:color="000000"/>
            </w:tcBorders>
            <w:vAlign w:val="center"/>
            <w:hideMark/>
          </w:tcPr>
          <w:p w14:paraId="20435A7B" w14:textId="77777777" w:rsidR="00D726C2" w:rsidRPr="00D726C2" w:rsidRDefault="00D726C2" w:rsidP="00B21981">
            <w:pPr>
              <w:rPr>
                <w:rFonts w:ascii="Arial" w:hAnsi="Arial" w:cs="Arial"/>
                <w:sz w:val="16"/>
                <w:szCs w:val="16"/>
                <w:lang w:val="en-US"/>
              </w:rPr>
            </w:pP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52F2E0D2" w14:textId="77777777" w:rsidR="00D726C2" w:rsidRPr="00D726C2" w:rsidRDefault="00D726C2" w:rsidP="00B21981">
            <w:pPr>
              <w:rPr>
                <w:rFonts w:ascii="Arial" w:hAnsi="Arial" w:cs="Arial"/>
                <w:sz w:val="16"/>
                <w:szCs w:val="16"/>
                <w:lang w:val="en-US"/>
              </w:rPr>
            </w:pPr>
            <w:r w:rsidRPr="00D726C2">
              <w:rPr>
                <w:rFonts w:ascii="Arial" w:hAnsi="Arial" w:cs="Arial"/>
                <w:sz w:val="16"/>
                <w:szCs w:val="16"/>
              </w:rPr>
              <w:t xml:space="preserve">Échange de connaissances et d'expériences sur l'approche WEFE-NEXUS </w:t>
            </w:r>
          </w:p>
        </w:tc>
      </w:tr>
      <w:tr w:rsidR="00D726C2" w:rsidRPr="00D726C2" w14:paraId="5DBE3087" w14:textId="77777777" w:rsidTr="00B21981">
        <w:trPr>
          <w:trHeight w:val="20"/>
        </w:trPr>
        <w:tc>
          <w:tcPr>
            <w:tcW w:w="2825" w:type="dxa"/>
            <w:vMerge/>
            <w:tcBorders>
              <w:top w:val="single" w:sz="8" w:space="0" w:color="FFFFFF"/>
              <w:left w:val="single" w:sz="8" w:space="0" w:color="FFFFFF"/>
              <w:bottom w:val="single" w:sz="8" w:space="0" w:color="FFFFFF"/>
              <w:right w:val="single" w:sz="8" w:space="0" w:color="000000"/>
            </w:tcBorders>
            <w:vAlign w:val="center"/>
            <w:hideMark/>
          </w:tcPr>
          <w:p w14:paraId="21324D97" w14:textId="77777777" w:rsidR="00D726C2" w:rsidRPr="00D726C2" w:rsidRDefault="00D726C2" w:rsidP="00B21981">
            <w:pPr>
              <w:rPr>
                <w:rFonts w:ascii="Arial" w:hAnsi="Arial" w:cs="Arial"/>
                <w:sz w:val="16"/>
                <w:szCs w:val="16"/>
                <w:lang w:val="en-US"/>
              </w:rPr>
            </w:pP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21D75AAC" w14:textId="77777777" w:rsidR="00D726C2" w:rsidRPr="00D726C2" w:rsidRDefault="00D726C2" w:rsidP="00B21981">
            <w:pPr>
              <w:rPr>
                <w:rFonts w:ascii="Arial" w:hAnsi="Arial" w:cs="Arial"/>
                <w:sz w:val="16"/>
                <w:szCs w:val="16"/>
                <w:lang w:val="en-US"/>
              </w:rPr>
            </w:pPr>
            <w:r w:rsidRPr="00D726C2">
              <w:rPr>
                <w:rFonts w:ascii="Arial" w:hAnsi="Arial" w:cs="Arial"/>
                <w:sz w:val="16"/>
                <w:szCs w:val="16"/>
              </w:rPr>
              <w:t>Accès à des solutions issues d'un secteur similaire ou d'un contexte climatique</w:t>
            </w:r>
          </w:p>
        </w:tc>
      </w:tr>
    </w:tbl>
    <w:p w14:paraId="2B668786" w14:textId="77777777" w:rsidR="00D726C2" w:rsidRPr="00D726C2" w:rsidRDefault="00D726C2" w:rsidP="00D726C2">
      <w:pPr>
        <w:rPr>
          <w:b/>
          <w:bCs/>
          <w:lang w:val="en-US"/>
        </w:rPr>
      </w:pPr>
    </w:p>
    <w:p w14:paraId="4FCEF83C" w14:textId="14CEEA5D" w:rsidR="00D726C2" w:rsidRDefault="00D726C2" w:rsidP="00D726C2">
      <w:pPr>
        <w:pStyle w:val="Ttulo2"/>
        <w:numPr>
          <w:ilvl w:val="0"/>
          <w:numId w:val="16"/>
        </w:numPr>
        <w:ind w:left="426"/>
        <w:rPr>
          <w:rFonts w:ascii="Arial" w:hAnsi="Arial" w:cs="Arial"/>
          <w:b/>
          <w:bCs/>
          <w:lang w:val="en-US"/>
        </w:rPr>
      </w:pPr>
      <w:r>
        <w:rPr>
          <w:rFonts w:ascii="Arial" w:hAnsi="Arial" w:cs="Arial"/>
          <w:b/>
          <w:bCs/>
        </w:rPr>
        <w:lastRenderedPageBreak/>
        <w:t>Avantages pour les membres du SHP</w:t>
      </w:r>
    </w:p>
    <w:p w14:paraId="2BC2A594" w14:textId="77777777" w:rsidR="00E803B9" w:rsidRDefault="00E803B9" w:rsidP="00E803B9">
      <w:pPr>
        <w:rPr>
          <w:lang w:val="en-US"/>
        </w:rPr>
      </w:pPr>
    </w:p>
    <w:p w14:paraId="4B8F5FF4" w14:textId="523505D0" w:rsidR="00E803B9" w:rsidRPr="00E803B9" w:rsidRDefault="00E803B9" w:rsidP="00E803B9">
      <w:pPr>
        <w:jc w:val="both"/>
        <w:rPr>
          <w:rFonts w:ascii="Arial" w:hAnsi="Arial" w:cs="Arial"/>
          <w:sz w:val="22"/>
          <w:szCs w:val="22"/>
          <w:lang w:val="en-US"/>
        </w:rPr>
      </w:pPr>
      <w:r w:rsidRPr="00E803B9">
        <w:rPr>
          <w:rFonts w:ascii="Arial" w:hAnsi="Arial" w:cs="Arial"/>
          <w:sz w:val="22"/>
          <w:szCs w:val="22"/>
        </w:rPr>
        <w:t xml:space="preserve">Les produits suivants </w:t>
      </w:r>
      <w:r w:rsidRPr="00E803B9">
        <w:rPr>
          <w:rFonts w:ascii="Arial" w:hAnsi="Arial" w:cs="Arial"/>
          <w:b/>
          <w:bCs/>
          <w:sz w:val="22"/>
          <w:szCs w:val="22"/>
        </w:rPr>
        <w:t>seront mis à disposition gratuitement pour les membres du SHP</w:t>
      </w:r>
      <w:r w:rsidRPr="00E803B9">
        <w:rPr>
          <w:rFonts w:ascii="Arial" w:hAnsi="Arial" w:cs="Arial"/>
          <w:sz w:val="22"/>
          <w:szCs w:val="22"/>
        </w:rPr>
        <w:t>. Ces produits constitueront des ressources précieuses pour les membres du SHP afin d'enrichir leurs connaissances, de soutenir la mise en œuvre de NEXUS et de favoriser la collaboration entre secteurs :</w:t>
      </w:r>
    </w:p>
    <w:p w14:paraId="5D89701E" w14:textId="77777777" w:rsidR="00E803B9" w:rsidRPr="00D531C2" w:rsidRDefault="00E803B9" w:rsidP="00E803B9">
      <w:pPr>
        <w:rPr>
          <w:lang w:val="en-US"/>
        </w:rPr>
      </w:pPr>
    </w:p>
    <w:tbl>
      <w:tblPr>
        <w:tblW w:w="9062" w:type="dxa"/>
        <w:tblCellMar>
          <w:left w:w="0" w:type="dxa"/>
          <w:right w:w="0" w:type="dxa"/>
        </w:tblCellMar>
        <w:tblLook w:val="04A0" w:firstRow="1" w:lastRow="0" w:firstColumn="1" w:lastColumn="0" w:noHBand="0" w:noVBand="1"/>
      </w:tblPr>
      <w:tblGrid>
        <w:gridCol w:w="2967"/>
        <w:gridCol w:w="6095"/>
      </w:tblGrid>
      <w:tr w:rsidR="00E803B9" w:rsidRPr="00D726C2" w14:paraId="0B4E9C2D" w14:textId="77777777" w:rsidTr="00B21981">
        <w:trPr>
          <w:trHeight w:val="576"/>
        </w:trPr>
        <w:tc>
          <w:tcPr>
            <w:tcW w:w="2967" w:type="dxa"/>
            <w:tcBorders>
              <w:top w:val="single" w:sz="8" w:space="0" w:color="FFFFFF"/>
              <w:left w:val="single" w:sz="8" w:space="0" w:color="FFFFFF"/>
              <w:bottom w:val="single" w:sz="24" w:space="0" w:color="FFFFFF"/>
              <w:right w:val="single" w:sz="8" w:space="0" w:color="FFFFFF"/>
            </w:tcBorders>
            <w:shd w:val="clear" w:color="auto" w:fill="009193"/>
            <w:tcMar>
              <w:top w:w="15" w:type="dxa"/>
              <w:left w:w="94" w:type="dxa"/>
              <w:bottom w:w="0" w:type="dxa"/>
              <w:right w:w="94" w:type="dxa"/>
            </w:tcMar>
            <w:hideMark/>
          </w:tcPr>
          <w:p w14:paraId="7C9F04B0" w14:textId="77777777" w:rsidR="00E803B9" w:rsidRPr="00D726C2" w:rsidRDefault="00E803B9" w:rsidP="00B21981">
            <w:pPr>
              <w:spacing w:before="120" w:line="276" w:lineRule="auto"/>
              <w:ind w:right="281"/>
              <w:jc w:val="both"/>
              <w:rPr>
                <w:rFonts w:ascii="Arial" w:hAnsi="Arial" w:cs="Arial"/>
                <w:color w:val="FFFFFF" w:themeColor="background1"/>
                <w:sz w:val="22"/>
                <w:szCs w:val="22"/>
                <w:lang w:val="en-US"/>
              </w:rPr>
            </w:pPr>
            <w:r w:rsidRPr="00D726C2">
              <w:rPr>
                <w:rFonts w:ascii="Arial" w:hAnsi="Arial" w:cs="Arial"/>
                <w:b/>
                <w:bCs/>
                <w:color w:val="FFFFFF" w:themeColor="background1"/>
                <w:sz w:val="22"/>
                <w:szCs w:val="22"/>
              </w:rPr>
              <w:t xml:space="preserve">Résultats </w:t>
            </w:r>
            <w:proofErr w:type="spellStart"/>
            <w:r w:rsidRPr="00D726C2">
              <w:rPr>
                <w:rFonts w:ascii="Arial" w:hAnsi="Arial" w:cs="Arial"/>
                <w:b/>
                <w:bCs/>
                <w:color w:val="FFFFFF" w:themeColor="background1"/>
                <w:sz w:val="22"/>
                <w:szCs w:val="22"/>
              </w:rPr>
              <w:t>SureNexus</w:t>
            </w:r>
            <w:proofErr w:type="spellEnd"/>
          </w:p>
        </w:tc>
        <w:tc>
          <w:tcPr>
            <w:tcW w:w="6095" w:type="dxa"/>
            <w:tcBorders>
              <w:top w:val="single" w:sz="8" w:space="0" w:color="FFFFFF"/>
              <w:left w:val="single" w:sz="8" w:space="0" w:color="FFFFFF"/>
              <w:bottom w:val="single" w:sz="8" w:space="0" w:color="000000"/>
              <w:right w:val="single" w:sz="8" w:space="0" w:color="FFFFFF"/>
            </w:tcBorders>
            <w:shd w:val="clear" w:color="auto" w:fill="009193"/>
            <w:tcMar>
              <w:top w:w="15" w:type="dxa"/>
              <w:left w:w="94" w:type="dxa"/>
              <w:bottom w:w="0" w:type="dxa"/>
              <w:right w:w="94" w:type="dxa"/>
            </w:tcMar>
            <w:hideMark/>
          </w:tcPr>
          <w:p w14:paraId="7B83D350" w14:textId="77777777" w:rsidR="00E803B9" w:rsidRPr="000C7B7E" w:rsidRDefault="00E803B9" w:rsidP="00B21981">
            <w:pPr>
              <w:spacing w:before="120" w:line="276" w:lineRule="auto"/>
              <w:ind w:right="2820"/>
              <w:jc w:val="both"/>
              <w:rPr>
                <w:rFonts w:ascii="Arial" w:hAnsi="Arial" w:cs="Arial"/>
                <w:color w:val="FFFFFF" w:themeColor="background1"/>
                <w:sz w:val="22"/>
                <w:szCs w:val="22"/>
                <w:lang w:val="es-ES"/>
              </w:rPr>
            </w:pPr>
            <w:r w:rsidRPr="00D726C2">
              <w:rPr>
                <w:rFonts w:ascii="Arial" w:hAnsi="Arial" w:cs="Arial"/>
                <w:b/>
                <w:bCs/>
                <w:color w:val="FFFFFF" w:themeColor="background1"/>
                <w:sz w:val="22"/>
                <w:szCs w:val="22"/>
              </w:rPr>
              <w:t>Accès aux résultats pour les membres du SHP</w:t>
            </w:r>
          </w:p>
        </w:tc>
      </w:tr>
      <w:tr w:rsidR="00E803B9" w:rsidRPr="00D726C2" w14:paraId="1D2C24EC" w14:textId="77777777" w:rsidTr="00B21981">
        <w:trPr>
          <w:trHeight w:val="20"/>
        </w:trPr>
        <w:tc>
          <w:tcPr>
            <w:tcW w:w="2967" w:type="dxa"/>
            <w:vMerge w:val="restart"/>
            <w:tcBorders>
              <w:top w:val="single" w:sz="24" w:space="0" w:color="FFFFFF"/>
              <w:left w:val="single" w:sz="8" w:space="0" w:color="FFFFFF"/>
              <w:bottom w:val="single" w:sz="8" w:space="0" w:color="FFFFFF"/>
              <w:right w:val="single" w:sz="8" w:space="0" w:color="000000"/>
            </w:tcBorders>
            <w:shd w:val="clear" w:color="auto" w:fill="A0CDAD"/>
            <w:tcMar>
              <w:top w:w="15" w:type="dxa"/>
              <w:left w:w="94" w:type="dxa"/>
              <w:bottom w:w="0" w:type="dxa"/>
              <w:right w:w="94" w:type="dxa"/>
            </w:tcMar>
            <w:hideMark/>
          </w:tcPr>
          <w:p w14:paraId="61CA246A" w14:textId="77777777" w:rsidR="00E803B9" w:rsidRPr="00D726C2" w:rsidRDefault="00E803B9" w:rsidP="00B21981">
            <w:pPr>
              <w:spacing w:before="120" w:line="276" w:lineRule="auto"/>
              <w:ind w:right="281"/>
              <w:jc w:val="both"/>
              <w:rPr>
                <w:rFonts w:ascii="Arial" w:hAnsi="Arial" w:cs="Arial"/>
                <w:sz w:val="16"/>
                <w:szCs w:val="16"/>
                <w:lang w:val="en-US"/>
              </w:rPr>
            </w:pPr>
            <w:r w:rsidRPr="00D726C2">
              <w:rPr>
                <w:rFonts w:ascii="Arial" w:hAnsi="Arial" w:cs="Arial"/>
                <w:b/>
                <w:bCs/>
                <w:sz w:val="16"/>
                <w:szCs w:val="16"/>
              </w:rPr>
              <w:t xml:space="preserve">Formation continue et renforcement des capacités (cours généraux et spécialisés) </w:t>
            </w:r>
          </w:p>
        </w:tc>
        <w:tc>
          <w:tcPr>
            <w:tcW w:w="6095"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22E3EDF2" w14:textId="77777777" w:rsidR="00E803B9" w:rsidRPr="00D726C2" w:rsidRDefault="00E803B9" w:rsidP="00B21981">
            <w:pPr>
              <w:ind w:right="108"/>
              <w:jc w:val="both"/>
              <w:rPr>
                <w:rFonts w:ascii="Arial" w:hAnsi="Arial" w:cs="Arial"/>
                <w:sz w:val="16"/>
                <w:szCs w:val="16"/>
                <w:lang w:val="en-US"/>
              </w:rPr>
            </w:pPr>
            <w:r w:rsidRPr="00D726C2">
              <w:rPr>
                <w:rFonts w:ascii="Arial" w:hAnsi="Arial" w:cs="Arial"/>
                <w:sz w:val="16"/>
                <w:szCs w:val="16"/>
              </w:rPr>
              <w:t xml:space="preserve">Accès aux ateliers / conférences (tarifs réduits) </w:t>
            </w:r>
          </w:p>
        </w:tc>
      </w:tr>
      <w:tr w:rsidR="00E803B9" w:rsidRPr="00D726C2" w14:paraId="0EF1851D" w14:textId="77777777" w:rsidTr="00B21981">
        <w:trPr>
          <w:trHeight w:val="20"/>
        </w:trPr>
        <w:tc>
          <w:tcPr>
            <w:tcW w:w="2967" w:type="dxa"/>
            <w:vMerge/>
            <w:tcBorders>
              <w:top w:val="single" w:sz="24" w:space="0" w:color="FFFFFF"/>
              <w:left w:val="single" w:sz="8" w:space="0" w:color="FFFFFF"/>
              <w:bottom w:val="single" w:sz="8" w:space="0" w:color="FFFFFF"/>
              <w:right w:val="single" w:sz="8" w:space="0" w:color="000000"/>
            </w:tcBorders>
            <w:vAlign w:val="center"/>
            <w:hideMark/>
          </w:tcPr>
          <w:p w14:paraId="41913A91" w14:textId="77777777" w:rsidR="00E803B9" w:rsidRPr="00D726C2" w:rsidRDefault="00E803B9" w:rsidP="00B21981">
            <w:pPr>
              <w:spacing w:before="120" w:line="276" w:lineRule="auto"/>
              <w:ind w:right="281"/>
              <w:jc w:val="both"/>
              <w:rPr>
                <w:rFonts w:ascii="Arial" w:hAnsi="Arial" w:cs="Arial"/>
                <w:sz w:val="16"/>
                <w:szCs w:val="16"/>
                <w:lang w:val="en-US"/>
              </w:rPr>
            </w:pPr>
          </w:p>
        </w:tc>
        <w:tc>
          <w:tcPr>
            <w:tcW w:w="6095"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7B80956E" w14:textId="77777777" w:rsidR="00E803B9" w:rsidRPr="000C7B7E" w:rsidRDefault="00E803B9" w:rsidP="00B21981">
            <w:pPr>
              <w:ind w:right="108"/>
              <w:jc w:val="both"/>
              <w:rPr>
                <w:rFonts w:ascii="Arial" w:hAnsi="Arial" w:cs="Arial"/>
                <w:sz w:val="16"/>
                <w:szCs w:val="16"/>
                <w:lang w:val="es-ES"/>
              </w:rPr>
            </w:pPr>
            <w:r w:rsidRPr="00D726C2">
              <w:rPr>
                <w:rFonts w:ascii="Arial" w:hAnsi="Arial" w:cs="Arial"/>
                <w:sz w:val="16"/>
                <w:szCs w:val="16"/>
              </w:rPr>
              <w:t xml:space="preserve">Accès aux matériaux de formation </w:t>
            </w:r>
          </w:p>
        </w:tc>
      </w:tr>
      <w:tr w:rsidR="00E803B9" w:rsidRPr="00D726C2" w14:paraId="429B8C55" w14:textId="77777777" w:rsidTr="00B21981">
        <w:trPr>
          <w:trHeight w:val="20"/>
        </w:trPr>
        <w:tc>
          <w:tcPr>
            <w:tcW w:w="2967" w:type="dxa"/>
            <w:vMerge/>
            <w:tcBorders>
              <w:top w:val="single" w:sz="24" w:space="0" w:color="FFFFFF"/>
              <w:left w:val="single" w:sz="8" w:space="0" w:color="FFFFFF"/>
              <w:bottom w:val="single" w:sz="8" w:space="0" w:color="FFFFFF"/>
              <w:right w:val="single" w:sz="8" w:space="0" w:color="000000"/>
            </w:tcBorders>
            <w:vAlign w:val="center"/>
            <w:hideMark/>
          </w:tcPr>
          <w:p w14:paraId="628C6F71" w14:textId="77777777" w:rsidR="00E803B9" w:rsidRPr="000C7B7E" w:rsidRDefault="00E803B9" w:rsidP="00B21981">
            <w:pPr>
              <w:spacing w:before="120" w:line="276" w:lineRule="auto"/>
              <w:ind w:right="281"/>
              <w:jc w:val="both"/>
              <w:rPr>
                <w:rFonts w:ascii="Arial" w:hAnsi="Arial" w:cs="Arial"/>
                <w:sz w:val="16"/>
                <w:szCs w:val="16"/>
                <w:lang w:val="es-ES"/>
              </w:rPr>
            </w:pPr>
          </w:p>
        </w:tc>
        <w:tc>
          <w:tcPr>
            <w:tcW w:w="6095"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409C2DF3" w14:textId="77777777" w:rsidR="00E803B9" w:rsidRPr="00D726C2" w:rsidRDefault="00E803B9" w:rsidP="00B21981">
            <w:pPr>
              <w:ind w:right="108"/>
              <w:jc w:val="both"/>
              <w:rPr>
                <w:rFonts w:ascii="Arial" w:hAnsi="Arial" w:cs="Arial"/>
                <w:sz w:val="16"/>
                <w:szCs w:val="16"/>
                <w:lang w:val="en-US"/>
              </w:rPr>
            </w:pPr>
            <w:r w:rsidRPr="00D726C2">
              <w:rPr>
                <w:rFonts w:ascii="Arial" w:hAnsi="Arial" w:cs="Arial"/>
                <w:sz w:val="16"/>
                <w:szCs w:val="16"/>
              </w:rPr>
              <w:t xml:space="preserve">Certification reconnue </w:t>
            </w:r>
          </w:p>
        </w:tc>
      </w:tr>
      <w:tr w:rsidR="00E803B9" w:rsidRPr="00D726C2" w14:paraId="3AEA8FC4" w14:textId="77777777" w:rsidTr="00B21981">
        <w:trPr>
          <w:trHeight w:val="20"/>
        </w:trPr>
        <w:tc>
          <w:tcPr>
            <w:tcW w:w="2967" w:type="dxa"/>
            <w:vMerge w:val="restart"/>
            <w:tcBorders>
              <w:top w:val="single" w:sz="8" w:space="0" w:color="FFFFFF"/>
              <w:left w:val="single" w:sz="8" w:space="0" w:color="FFFFFF"/>
              <w:bottom w:val="single" w:sz="8" w:space="0" w:color="FFFFFF"/>
              <w:right w:val="single" w:sz="8" w:space="0" w:color="000000"/>
            </w:tcBorders>
            <w:shd w:val="clear" w:color="auto" w:fill="A0CDAD"/>
            <w:tcMar>
              <w:top w:w="15" w:type="dxa"/>
              <w:left w:w="94" w:type="dxa"/>
              <w:bottom w:w="0" w:type="dxa"/>
              <w:right w:w="94" w:type="dxa"/>
            </w:tcMar>
            <w:hideMark/>
          </w:tcPr>
          <w:p w14:paraId="6463768A" w14:textId="77777777" w:rsidR="00E803B9" w:rsidRPr="000C7B7E" w:rsidRDefault="00E803B9" w:rsidP="00B21981">
            <w:pPr>
              <w:spacing w:before="120" w:line="276" w:lineRule="auto"/>
              <w:ind w:right="281"/>
              <w:jc w:val="both"/>
              <w:rPr>
                <w:rFonts w:ascii="Arial" w:hAnsi="Arial" w:cs="Arial"/>
                <w:sz w:val="16"/>
                <w:szCs w:val="16"/>
                <w:lang w:val="es-ES"/>
              </w:rPr>
            </w:pPr>
            <w:r w:rsidRPr="00D726C2">
              <w:rPr>
                <w:rFonts w:ascii="Arial" w:hAnsi="Arial" w:cs="Arial"/>
                <w:b/>
                <w:bCs/>
                <w:sz w:val="16"/>
                <w:szCs w:val="16"/>
              </w:rPr>
              <w:t xml:space="preserve">Cabinet de conseil à la demande </w:t>
            </w:r>
          </w:p>
        </w:tc>
        <w:tc>
          <w:tcPr>
            <w:tcW w:w="60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C767EB" w14:textId="77777777" w:rsidR="00E803B9" w:rsidRPr="00D726C2" w:rsidRDefault="00E803B9" w:rsidP="00B21981">
            <w:pPr>
              <w:ind w:right="108"/>
              <w:jc w:val="both"/>
              <w:rPr>
                <w:rFonts w:ascii="Arial" w:hAnsi="Arial" w:cs="Arial"/>
                <w:sz w:val="16"/>
                <w:szCs w:val="16"/>
                <w:lang w:val="en-US"/>
              </w:rPr>
            </w:pPr>
            <w:r w:rsidRPr="00D726C2">
              <w:rPr>
                <w:rFonts w:ascii="Arial" w:hAnsi="Arial" w:cs="Arial"/>
                <w:sz w:val="16"/>
                <w:szCs w:val="16"/>
              </w:rPr>
              <w:t xml:space="preserve">4 consultations gratuites par organisation (annuellement) </w:t>
            </w:r>
          </w:p>
        </w:tc>
      </w:tr>
      <w:tr w:rsidR="00E803B9" w:rsidRPr="00D726C2" w14:paraId="731B9D93" w14:textId="77777777" w:rsidTr="00B21981">
        <w:trPr>
          <w:trHeight w:val="20"/>
        </w:trPr>
        <w:tc>
          <w:tcPr>
            <w:tcW w:w="2967" w:type="dxa"/>
            <w:vMerge/>
            <w:tcBorders>
              <w:top w:val="single" w:sz="8" w:space="0" w:color="FFFFFF"/>
              <w:left w:val="single" w:sz="8" w:space="0" w:color="FFFFFF"/>
              <w:bottom w:val="single" w:sz="8" w:space="0" w:color="FFFFFF"/>
              <w:right w:val="single" w:sz="8" w:space="0" w:color="000000"/>
            </w:tcBorders>
            <w:vAlign w:val="center"/>
            <w:hideMark/>
          </w:tcPr>
          <w:p w14:paraId="539A3389" w14:textId="77777777" w:rsidR="00E803B9" w:rsidRPr="00D726C2" w:rsidRDefault="00E803B9" w:rsidP="00B21981">
            <w:pPr>
              <w:spacing w:before="120" w:line="276" w:lineRule="auto"/>
              <w:ind w:right="281"/>
              <w:jc w:val="both"/>
              <w:rPr>
                <w:rFonts w:ascii="Arial" w:hAnsi="Arial" w:cs="Arial"/>
                <w:sz w:val="16"/>
                <w:szCs w:val="16"/>
                <w:lang w:val="en-US"/>
              </w:rPr>
            </w:pPr>
          </w:p>
        </w:tc>
        <w:tc>
          <w:tcPr>
            <w:tcW w:w="60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B7E6BC" w14:textId="77777777" w:rsidR="00E803B9" w:rsidRPr="00D726C2" w:rsidRDefault="00E803B9" w:rsidP="00B21981">
            <w:pPr>
              <w:ind w:right="108"/>
              <w:jc w:val="both"/>
              <w:rPr>
                <w:rFonts w:ascii="Arial" w:hAnsi="Arial" w:cs="Arial"/>
                <w:sz w:val="16"/>
                <w:szCs w:val="16"/>
                <w:lang w:val="en-US"/>
              </w:rPr>
            </w:pPr>
            <w:r w:rsidRPr="00D726C2">
              <w:rPr>
                <w:rFonts w:ascii="Arial" w:hAnsi="Arial" w:cs="Arial"/>
                <w:sz w:val="16"/>
                <w:szCs w:val="16"/>
              </w:rPr>
              <w:t>1 scénario de changement climatique par localisation (annuellement)</w:t>
            </w:r>
          </w:p>
        </w:tc>
      </w:tr>
      <w:tr w:rsidR="00E803B9" w:rsidRPr="00D726C2" w14:paraId="7DDAF1D4" w14:textId="77777777" w:rsidTr="00B21981">
        <w:trPr>
          <w:trHeight w:val="20"/>
        </w:trPr>
        <w:tc>
          <w:tcPr>
            <w:tcW w:w="2967" w:type="dxa"/>
            <w:vMerge w:val="restart"/>
            <w:tcBorders>
              <w:top w:val="single" w:sz="8" w:space="0" w:color="FFFFFF"/>
              <w:left w:val="single" w:sz="8" w:space="0" w:color="FFFFFF"/>
              <w:bottom w:val="single" w:sz="8" w:space="0" w:color="FFFFFF"/>
              <w:right w:val="single" w:sz="8" w:space="0" w:color="000000"/>
            </w:tcBorders>
            <w:shd w:val="clear" w:color="auto" w:fill="A0CDAD"/>
            <w:tcMar>
              <w:top w:w="15" w:type="dxa"/>
              <w:left w:w="94" w:type="dxa"/>
              <w:bottom w:w="0" w:type="dxa"/>
              <w:right w:w="94" w:type="dxa"/>
            </w:tcMar>
            <w:hideMark/>
          </w:tcPr>
          <w:p w14:paraId="05790418" w14:textId="77777777" w:rsidR="00E803B9" w:rsidRPr="00D726C2" w:rsidRDefault="00E803B9" w:rsidP="00B21981">
            <w:pPr>
              <w:spacing w:before="120" w:line="276" w:lineRule="auto"/>
              <w:ind w:right="281"/>
              <w:jc w:val="both"/>
              <w:rPr>
                <w:rFonts w:ascii="Arial" w:hAnsi="Arial" w:cs="Arial"/>
                <w:sz w:val="16"/>
                <w:szCs w:val="16"/>
                <w:lang w:val="en-US"/>
              </w:rPr>
            </w:pPr>
            <w:r w:rsidRPr="00D726C2">
              <w:rPr>
                <w:rFonts w:ascii="Arial" w:hAnsi="Arial" w:cs="Arial"/>
                <w:b/>
                <w:bCs/>
                <w:sz w:val="16"/>
                <w:szCs w:val="16"/>
              </w:rPr>
              <w:t>Accès aux résumés techniques et aux nouvelles lettres et rapports</w:t>
            </w:r>
          </w:p>
        </w:tc>
        <w:tc>
          <w:tcPr>
            <w:tcW w:w="6095"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0E9ED195" w14:textId="77777777" w:rsidR="00E803B9" w:rsidRPr="00D726C2" w:rsidRDefault="00E803B9" w:rsidP="00B21981">
            <w:pPr>
              <w:ind w:right="108"/>
              <w:jc w:val="both"/>
              <w:rPr>
                <w:rFonts w:ascii="Arial" w:hAnsi="Arial" w:cs="Arial"/>
                <w:sz w:val="16"/>
                <w:szCs w:val="16"/>
                <w:lang w:val="en-US"/>
              </w:rPr>
            </w:pPr>
            <w:r w:rsidRPr="00D726C2">
              <w:rPr>
                <w:rFonts w:ascii="Arial" w:hAnsi="Arial" w:cs="Arial"/>
                <w:sz w:val="16"/>
                <w:szCs w:val="16"/>
              </w:rPr>
              <w:t>Accès aux résumés techniques (rapports disponibles pour les documents principaux en 6 langues : EN, SP, IT, FR, GR, AR).</w:t>
            </w:r>
          </w:p>
        </w:tc>
      </w:tr>
      <w:tr w:rsidR="00E803B9" w:rsidRPr="00D726C2" w14:paraId="404962FF" w14:textId="77777777" w:rsidTr="00B21981">
        <w:trPr>
          <w:trHeight w:val="20"/>
        </w:trPr>
        <w:tc>
          <w:tcPr>
            <w:tcW w:w="2967" w:type="dxa"/>
            <w:vMerge/>
            <w:tcBorders>
              <w:top w:val="single" w:sz="8" w:space="0" w:color="FFFFFF"/>
              <w:left w:val="single" w:sz="8" w:space="0" w:color="FFFFFF"/>
              <w:bottom w:val="single" w:sz="8" w:space="0" w:color="FFFFFF"/>
              <w:right w:val="single" w:sz="8" w:space="0" w:color="000000"/>
            </w:tcBorders>
            <w:vAlign w:val="center"/>
            <w:hideMark/>
          </w:tcPr>
          <w:p w14:paraId="537C54C4" w14:textId="77777777" w:rsidR="00E803B9" w:rsidRPr="00D726C2" w:rsidRDefault="00E803B9" w:rsidP="00B21981">
            <w:pPr>
              <w:spacing w:before="120" w:line="276" w:lineRule="auto"/>
              <w:ind w:right="2820"/>
              <w:jc w:val="both"/>
              <w:rPr>
                <w:rFonts w:ascii="Arial" w:hAnsi="Arial" w:cs="Arial"/>
                <w:sz w:val="16"/>
                <w:szCs w:val="16"/>
                <w:lang w:val="en-US"/>
              </w:rPr>
            </w:pPr>
          </w:p>
        </w:tc>
        <w:tc>
          <w:tcPr>
            <w:tcW w:w="6095"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63CCBBB1" w14:textId="77777777" w:rsidR="00E803B9" w:rsidRPr="00D726C2" w:rsidRDefault="00E803B9" w:rsidP="00B21981">
            <w:pPr>
              <w:ind w:right="108"/>
              <w:jc w:val="both"/>
              <w:rPr>
                <w:rFonts w:ascii="Arial" w:hAnsi="Arial" w:cs="Arial"/>
                <w:sz w:val="16"/>
                <w:szCs w:val="16"/>
                <w:lang w:val="en-US"/>
              </w:rPr>
            </w:pPr>
            <w:r w:rsidRPr="00D726C2">
              <w:rPr>
                <w:rFonts w:ascii="Arial" w:hAnsi="Arial" w:cs="Arial"/>
                <w:sz w:val="16"/>
                <w:szCs w:val="16"/>
              </w:rPr>
              <w:t xml:space="preserve">1 rapport de chaque DS (4 rapports sectoriels) </w:t>
            </w:r>
          </w:p>
        </w:tc>
      </w:tr>
      <w:tr w:rsidR="00E803B9" w:rsidRPr="00D726C2" w14:paraId="321AED0A" w14:textId="77777777" w:rsidTr="00B21981">
        <w:trPr>
          <w:trHeight w:val="20"/>
        </w:trPr>
        <w:tc>
          <w:tcPr>
            <w:tcW w:w="2967" w:type="dxa"/>
            <w:vMerge/>
            <w:tcBorders>
              <w:top w:val="single" w:sz="8" w:space="0" w:color="FFFFFF"/>
              <w:left w:val="single" w:sz="8" w:space="0" w:color="FFFFFF"/>
              <w:bottom w:val="single" w:sz="8" w:space="0" w:color="FFFFFF"/>
              <w:right w:val="single" w:sz="8" w:space="0" w:color="000000"/>
            </w:tcBorders>
            <w:vAlign w:val="center"/>
            <w:hideMark/>
          </w:tcPr>
          <w:p w14:paraId="5A67A77A" w14:textId="77777777" w:rsidR="00E803B9" w:rsidRPr="00D726C2" w:rsidRDefault="00E803B9" w:rsidP="00B21981">
            <w:pPr>
              <w:spacing w:before="120" w:line="276" w:lineRule="auto"/>
              <w:ind w:right="2820"/>
              <w:jc w:val="both"/>
              <w:rPr>
                <w:rFonts w:ascii="Arial" w:hAnsi="Arial" w:cs="Arial"/>
                <w:sz w:val="16"/>
                <w:szCs w:val="16"/>
                <w:lang w:val="en-US"/>
              </w:rPr>
            </w:pPr>
          </w:p>
        </w:tc>
        <w:tc>
          <w:tcPr>
            <w:tcW w:w="60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90E12A" w14:textId="77777777" w:rsidR="00E803B9" w:rsidRPr="00D726C2" w:rsidRDefault="00E803B9" w:rsidP="00B21981">
            <w:pPr>
              <w:ind w:right="108"/>
              <w:jc w:val="both"/>
              <w:rPr>
                <w:rFonts w:ascii="Arial" w:hAnsi="Arial" w:cs="Arial"/>
                <w:sz w:val="16"/>
                <w:szCs w:val="16"/>
                <w:lang w:val="en-US"/>
              </w:rPr>
            </w:pPr>
            <w:r w:rsidRPr="00D726C2">
              <w:rPr>
                <w:rFonts w:ascii="Arial" w:hAnsi="Arial" w:cs="Arial"/>
                <w:sz w:val="16"/>
                <w:szCs w:val="16"/>
              </w:rPr>
              <w:t>1 rapport technique sur les plastiques en agriculture (CTPC)</w:t>
            </w:r>
          </w:p>
        </w:tc>
      </w:tr>
      <w:tr w:rsidR="00E803B9" w:rsidRPr="00D726C2" w14:paraId="3977EBB1" w14:textId="77777777" w:rsidTr="00B21981">
        <w:trPr>
          <w:trHeight w:val="20"/>
        </w:trPr>
        <w:tc>
          <w:tcPr>
            <w:tcW w:w="2967" w:type="dxa"/>
            <w:vMerge/>
            <w:tcBorders>
              <w:top w:val="single" w:sz="8" w:space="0" w:color="FFFFFF"/>
              <w:left w:val="single" w:sz="8" w:space="0" w:color="FFFFFF"/>
              <w:bottom w:val="single" w:sz="8" w:space="0" w:color="FFFFFF"/>
              <w:right w:val="single" w:sz="8" w:space="0" w:color="000000"/>
            </w:tcBorders>
            <w:vAlign w:val="center"/>
            <w:hideMark/>
          </w:tcPr>
          <w:p w14:paraId="4E0457DF" w14:textId="77777777" w:rsidR="00E803B9" w:rsidRPr="00D726C2" w:rsidRDefault="00E803B9" w:rsidP="00B21981">
            <w:pPr>
              <w:spacing w:before="120" w:line="276" w:lineRule="auto"/>
              <w:ind w:right="2820"/>
              <w:jc w:val="both"/>
              <w:rPr>
                <w:rFonts w:ascii="Arial" w:hAnsi="Arial" w:cs="Arial"/>
                <w:sz w:val="16"/>
                <w:szCs w:val="16"/>
                <w:lang w:val="en-US"/>
              </w:rPr>
            </w:pPr>
          </w:p>
        </w:tc>
        <w:tc>
          <w:tcPr>
            <w:tcW w:w="60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7ABEB8B" w14:textId="77777777" w:rsidR="00E803B9" w:rsidRPr="00D726C2" w:rsidRDefault="00E803B9" w:rsidP="00B21981">
            <w:pPr>
              <w:ind w:right="108"/>
              <w:jc w:val="both"/>
              <w:rPr>
                <w:rFonts w:ascii="Arial" w:hAnsi="Arial" w:cs="Arial"/>
                <w:sz w:val="16"/>
                <w:szCs w:val="16"/>
                <w:lang w:val="en-US"/>
              </w:rPr>
            </w:pPr>
            <w:r w:rsidRPr="00D726C2">
              <w:rPr>
                <w:rFonts w:ascii="Arial" w:hAnsi="Arial" w:cs="Arial"/>
                <w:sz w:val="16"/>
                <w:szCs w:val="16"/>
              </w:rPr>
              <w:t xml:space="preserve">1 rapport technique sur la </w:t>
            </w:r>
            <w:proofErr w:type="spellStart"/>
            <w:r w:rsidRPr="00D726C2">
              <w:rPr>
                <w:rFonts w:ascii="Arial" w:hAnsi="Arial" w:cs="Arial"/>
                <w:sz w:val="16"/>
                <w:szCs w:val="16"/>
              </w:rPr>
              <w:t>NbS</w:t>
            </w:r>
            <w:proofErr w:type="spellEnd"/>
            <w:r w:rsidRPr="00D726C2">
              <w:rPr>
                <w:rFonts w:ascii="Arial" w:hAnsi="Arial" w:cs="Arial"/>
                <w:sz w:val="16"/>
                <w:szCs w:val="16"/>
              </w:rPr>
              <w:t xml:space="preserve"> pour l'agriculture</w:t>
            </w:r>
          </w:p>
        </w:tc>
      </w:tr>
      <w:tr w:rsidR="00E803B9" w:rsidRPr="00D726C2" w14:paraId="7CFA033C" w14:textId="77777777" w:rsidTr="00B21981">
        <w:trPr>
          <w:trHeight w:val="20"/>
        </w:trPr>
        <w:tc>
          <w:tcPr>
            <w:tcW w:w="2967" w:type="dxa"/>
            <w:vMerge/>
            <w:tcBorders>
              <w:top w:val="single" w:sz="8" w:space="0" w:color="FFFFFF"/>
              <w:left w:val="single" w:sz="8" w:space="0" w:color="FFFFFF"/>
              <w:bottom w:val="single" w:sz="8" w:space="0" w:color="FFFFFF"/>
              <w:right w:val="single" w:sz="8" w:space="0" w:color="000000"/>
            </w:tcBorders>
            <w:vAlign w:val="center"/>
            <w:hideMark/>
          </w:tcPr>
          <w:p w14:paraId="4899C7FB" w14:textId="77777777" w:rsidR="00E803B9" w:rsidRPr="00D726C2" w:rsidRDefault="00E803B9" w:rsidP="00B21981">
            <w:pPr>
              <w:spacing w:before="120" w:line="276" w:lineRule="auto"/>
              <w:ind w:right="2820"/>
              <w:jc w:val="both"/>
              <w:rPr>
                <w:rFonts w:ascii="Arial" w:hAnsi="Arial" w:cs="Arial"/>
                <w:sz w:val="16"/>
                <w:szCs w:val="16"/>
                <w:lang w:val="en-US"/>
              </w:rPr>
            </w:pPr>
          </w:p>
        </w:tc>
        <w:tc>
          <w:tcPr>
            <w:tcW w:w="60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99CA7D" w14:textId="77777777" w:rsidR="00E803B9" w:rsidRPr="00D726C2" w:rsidRDefault="00E803B9" w:rsidP="00B21981">
            <w:pPr>
              <w:ind w:right="108"/>
              <w:jc w:val="both"/>
              <w:rPr>
                <w:rFonts w:ascii="Arial" w:hAnsi="Arial" w:cs="Arial"/>
                <w:sz w:val="16"/>
                <w:szCs w:val="16"/>
                <w:lang w:val="en-US"/>
              </w:rPr>
            </w:pPr>
            <w:r w:rsidRPr="00D726C2">
              <w:rPr>
                <w:rFonts w:ascii="Arial" w:hAnsi="Arial" w:cs="Arial"/>
                <w:sz w:val="16"/>
                <w:szCs w:val="16"/>
              </w:rPr>
              <w:t xml:space="preserve">1 rapport technique sur les solutions de </w:t>
            </w:r>
            <w:proofErr w:type="spellStart"/>
            <w:r w:rsidRPr="00D726C2">
              <w:rPr>
                <w:rFonts w:ascii="Arial" w:hAnsi="Arial" w:cs="Arial"/>
                <w:sz w:val="16"/>
                <w:szCs w:val="16"/>
              </w:rPr>
              <w:t>bioéconomie</w:t>
            </w:r>
            <w:proofErr w:type="spellEnd"/>
            <w:r w:rsidRPr="00D726C2">
              <w:rPr>
                <w:rFonts w:ascii="Arial" w:hAnsi="Arial" w:cs="Arial"/>
                <w:sz w:val="16"/>
                <w:szCs w:val="16"/>
              </w:rPr>
              <w:t xml:space="preserve"> pour l'agriculture </w:t>
            </w:r>
          </w:p>
        </w:tc>
      </w:tr>
      <w:tr w:rsidR="00E803B9" w:rsidRPr="00D726C2" w14:paraId="69AB304A" w14:textId="77777777" w:rsidTr="00B21981">
        <w:trPr>
          <w:trHeight w:val="20"/>
        </w:trPr>
        <w:tc>
          <w:tcPr>
            <w:tcW w:w="2967" w:type="dxa"/>
            <w:vMerge/>
            <w:tcBorders>
              <w:top w:val="single" w:sz="8" w:space="0" w:color="FFFFFF"/>
              <w:left w:val="single" w:sz="8" w:space="0" w:color="FFFFFF"/>
              <w:bottom w:val="single" w:sz="8" w:space="0" w:color="FFFFFF"/>
              <w:right w:val="single" w:sz="8" w:space="0" w:color="000000"/>
            </w:tcBorders>
            <w:vAlign w:val="center"/>
            <w:hideMark/>
          </w:tcPr>
          <w:p w14:paraId="1E5B0F3B" w14:textId="77777777" w:rsidR="00E803B9" w:rsidRPr="00D726C2" w:rsidRDefault="00E803B9" w:rsidP="00B21981">
            <w:pPr>
              <w:spacing w:before="120" w:line="276" w:lineRule="auto"/>
              <w:jc w:val="both"/>
              <w:rPr>
                <w:rFonts w:ascii="Arial" w:hAnsi="Arial" w:cs="Arial"/>
                <w:sz w:val="16"/>
                <w:szCs w:val="16"/>
                <w:lang w:val="en-US"/>
              </w:rPr>
            </w:pPr>
          </w:p>
        </w:tc>
        <w:tc>
          <w:tcPr>
            <w:tcW w:w="6095"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26641CA2" w14:textId="77777777" w:rsidR="00E803B9" w:rsidRPr="00D726C2" w:rsidRDefault="00E803B9" w:rsidP="00B21981">
            <w:pPr>
              <w:ind w:right="108"/>
              <w:jc w:val="both"/>
              <w:rPr>
                <w:rFonts w:ascii="Arial" w:hAnsi="Arial" w:cs="Arial"/>
                <w:sz w:val="16"/>
                <w:szCs w:val="16"/>
                <w:lang w:val="en-US"/>
              </w:rPr>
            </w:pPr>
            <w:r w:rsidRPr="00D726C2">
              <w:rPr>
                <w:rFonts w:ascii="Arial" w:hAnsi="Arial" w:cs="Arial"/>
                <w:sz w:val="16"/>
                <w:szCs w:val="16"/>
              </w:rPr>
              <w:t xml:space="preserve">Accès gratuit pour les membres inscrits à : Bulletins, rapports, résumés, lignes directrices, rapports blancs, ... </w:t>
            </w:r>
          </w:p>
        </w:tc>
      </w:tr>
      <w:tr w:rsidR="00E803B9" w:rsidRPr="00D726C2" w14:paraId="5A584635" w14:textId="77777777" w:rsidTr="00B21981">
        <w:trPr>
          <w:trHeight w:val="20"/>
        </w:trPr>
        <w:tc>
          <w:tcPr>
            <w:tcW w:w="2967" w:type="dxa"/>
            <w:vMerge w:val="restart"/>
            <w:tcBorders>
              <w:top w:val="single" w:sz="8" w:space="0" w:color="FFFFFF"/>
              <w:left w:val="single" w:sz="8" w:space="0" w:color="FFFFFF"/>
              <w:bottom w:val="single" w:sz="8" w:space="0" w:color="FFFFFF"/>
              <w:right w:val="single" w:sz="8" w:space="0" w:color="000000"/>
            </w:tcBorders>
            <w:shd w:val="clear" w:color="auto" w:fill="A0CDAD"/>
            <w:tcMar>
              <w:top w:w="15" w:type="dxa"/>
              <w:left w:w="94" w:type="dxa"/>
              <w:bottom w:w="0" w:type="dxa"/>
              <w:right w:w="94" w:type="dxa"/>
            </w:tcMar>
            <w:hideMark/>
          </w:tcPr>
          <w:p w14:paraId="676884FC" w14:textId="77777777" w:rsidR="00E803B9" w:rsidRPr="00D726C2" w:rsidRDefault="00E803B9" w:rsidP="00B21981">
            <w:pPr>
              <w:spacing w:before="120" w:line="276" w:lineRule="auto"/>
              <w:jc w:val="both"/>
              <w:rPr>
                <w:rFonts w:ascii="Arial" w:hAnsi="Arial" w:cs="Arial"/>
                <w:sz w:val="16"/>
                <w:szCs w:val="16"/>
                <w:lang w:val="en-US"/>
              </w:rPr>
            </w:pPr>
            <w:r w:rsidRPr="00D726C2">
              <w:rPr>
                <w:rFonts w:ascii="Arial" w:hAnsi="Arial" w:cs="Arial"/>
                <w:b/>
                <w:bCs/>
                <w:sz w:val="16"/>
                <w:szCs w:val="16"/>
              </w:rPr>
              <w:t>Opportunités de réseautage et actions de participation</w:t>
            </w:r>
          </w:p>
        </w:tc>
        <w:tc>
          <w:tcPr>
            <w:tcW w:w="6095"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2FC2AC49" w14:textId="77777777" w:rsidR="00E803B9" w:rsidRPr="000C7B7E" w:rsidRDefault="00E803B9" w:rsidP="00B21981">
            <w:pPr>
              <w:ind w:right="108"/>
              <w:jc w:val="both"/>
              <w:rPr>
                <w:rFonts w:ascii="Arial" w:hAnsi="Arial" w:cs="Arial"/>
                <w:sz w:val="16"/>
                <w:szCs w:val="16"/>
                <w:lang w:val="es-ES"/>
              </w:rPr>
            </w:pPr>
            <w:r w:rsidRPr="00D726C2">
              <w:rPr>
                <w:rFonts w:ascii="Arial" w:hAnsi="Arial" w:cs="Arial"/>
                <w:sz w:val="16"/>
                <w:szCs w:val="16"/>
              </w:rPr>
              <w:t>Accès pour les partenaires à la base de données « Solutions à des problèmes similaires » (</w:t>
            </w:r>
            <w:proofErr w:type="spellStart"/>
            <w:r w:rsidRPr="00D726C2">
              <w:rPr>
                <w:rFonts w:ascii="Arial" w:hAnsi="Arial" w:cs="Arial"/>
                <w:sz w:val="16"/>
                <w:szCs w:val="16"/>
              </w:rPr>
              <w:t>SiProS</w:t>
            </w:r>
            <w:proofErr w:type="spellEnd"/>
            <w:r w:rsidRPr="00D726C2">
              <w:rPr>
                <w:rFonts w:ascii="Arial" w:hAnsi="Arial" w:cs="Arial"/>
                <w:sz w:val="16"/>
                <w:szCs w:val="16"/>
              </w:rPr>
              <w:t xml:space="preserve">) </w:t>
            </w:r>
          </w:p>
        </w:tc>
      </w:tr>
      <w:tr w:rsidR="00E803B9" w:rsidRPr="00D726C2" w14:paraId="5819DAFE" w14:textId="77777777" w:rsidTr="00B21981">
        <w:trPr>
          <w:trHeight w:val="20"/>
        </w:trPr>
        <w:tc>
          <w:tcPr>
            <w:tcW w:w="2967" w:type="dxa"/>
            <w:vMerge/>
            <w:tcBorders>
              <w:top w:val="single" w:sz="8" w:space="0" w:color="FFFFFF"/>
              <w:left w:val="single" w:sz="8" w:space="0" w:color="FFFFFF"/>
              <w:bottom w:val="single" w:sz="8" w:space="0" w:color="FFFFFF"/>
              <w:right w:val="single" w:sz="8" w:space="0" w:color="000000"/>
            </w:tcBorders>
            <w:vAlign w:val="center"/>
            <w:hideMark/>
          </w:tcPr>
          <w:p w14:paraId="078A495B" w14:textId="77777777" w:rsidR="00E803B9" w:rsidRPr="000C7B7E" w:rsidRDefault="00E803B9" w:rsidP="00B21981">
            <w:pPr>
              <w:spacing w:before="120" w:line="276" w:lineRule="auto"/>
              <w:jc w:val="both"/>
              <w:rPr>
                <w:rFonts w:ascii="Arial" w:hAnsi="Arial" w:cs="Arial"/>
                <w:sz w:val="16"/>
                <w:szCs w:val="16"/>
                <w:lang w:val="es-ES"/>
              </w:rPr>
            </w:pPr>
          </w:p>
        </w:tc>
        <w:tc>
          <w:tcPr>
            <w:tcW w:w="6095"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5F2CE353" w14:textId="77777777" w:rsidR="00E803B9" w:rsidRPr="00D726C2" w:rsidRDefault="00E803B9" w:rsidP="00B21981">
            <w:pPr>
              <w:ind w:right="108"/>
              <w:jc w:val="both"/>
              <w:rPr>
                <w:rFonts w:ascii="Arial" w:hAnsi="Arial" w:cs="Arial"/>
                <w:sz w:val="16"/>
                <w:szCs w:val="16"/>
                <w:lang w:val="en-US"/>
              </w:rPr>
            </w:pPr>
            <w:r w:rsidRPr="00D726C2">
              <w:rPr>
                <w:rFonts w:ascii="Arial" w:hAnsi="Arial" w:cs="Arial"/>
                <w:sz w:val="16"/>
                <w:szCs w:val="16"/>
              </w:rPr>
              <w:t xml:space="preserve">Accès direct et facile à la communauté de pratiques WEFE Nexus </w:t>
            </w:r>
          </w:p>
        </w:tc>
      </w:tr>
      <w:tr w:rsidR="00E803B9" w:rsidRPr="00D726C2" w14:paraId="1F3F26EC" w14:textId="77777777" w:rsidTr="00B21981">
        <w:trPr>
          <w:trHeight w:val="20"/>
        </w:trPr>
        <w:tc>
          <w:tcPr>
            <w:tcW w:w="2967" w:type="dxa"/>
            <w:vMerge/>
            <w:tcBorders>
              <w:top w:val="single" w:sz="8" w:space="0" w:color="FFFFFF"/>
              <w:left w:val="single" w:sz="8" w:space="0" w:color="FFFFFF"/>
              <w:bottom w:val="single" w:sz="8" w:space="0" w:color="FFFFFF"/>
              <w:right w:val="single" w:sz="8" w:space="0" w:color="000000"/>
            </w:tcBorders>
            <w:vAlign w:val="center"/>
            <w:hideMark/>
          </w:tcPr>
          <w:p w14:paraId="72F31511" w14:textId="77777777" w:rsidR="00E803B9" w:rsidRPr="00D726C2" w:rsidRDefault="00E803B9" w:rsidP="00B21981">
            <w:pPr>
              <w:spacing w:before="120" w:line="276" w:lineRule="auto"/>
              <w:jc w:val="both"/>
              <w:rPr>
                <w:rFonts w:ascii="Arial" w:hAnsi="Arial" w:cs="Arial"/>
                <w:sz w:val="16"/>
                <w:szCs w:val="16"/>
                <w:lang w:val="en-US"/>
              </w:rPr>
            </w:pPr>
          </w:p>
        </w:tc>
        <w:tc>
          <w:tcPr>
            <w:tcW w:w="6095"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727C225C" w14:textId="77777777" w:rsidR="00E803B9" w:rsidRPr="000C7B7E" w:rsidRDefault="00E803B9" w:rsidP="00B21981">
            <w:pPr>
              <w:ind w:right="108"/>
              <w:jc w:val="both"/>
              <w:rPr>
                <w:rFonts w:ascii="Arial" w:hAnsi="Arial" w:cs="Arial"/>
                <w:sz w:val="16"/>
                <w:szCs w:val="16"/>
                <w:lang w:val="es-ES"/>
              </w:rPr>
            </w:pPr>
            <w:r w:rsidRPr="00D726C2">
              <w:rPr>
                <w:rFonts w:ascii="Arial" w:hAnsi="Arial" w:cs="Arial"/>
                <w:sz w:val="16"/>
                <w:szCs w:val="16"/>
              </w:rPr>
              <w:t xml:space="preserve">Accès et utilisation de la base de données des membres du SHP </w:t>
            </w:r>
          </w:p>
        </w:tc>
      </w:tr>
    </w:tbl>
    <w:p w14:paraId="0AD39165" w14:textId="77777777" w:rsidR="00E803B9" w:rsidRPr="000C7B7E" w:rsidRDefault="00E803B9" w:rsidP="00E803B9">
      <w:pPr>
        <w:rPr>
          <w:lang w:val="es-ES"/>
        </w:rPr>
      </w:pPr>
    </w:p>
    <w:p w14:paraId="096D6230" w14:textId="224507C5" w:rsidR="00E803B9" w:rsidRDefault="00E803B9" w:rsidP="00E803B9">
      <w:pPr>
        <w:pStyle w:val="Ttulo2"/>
        <w:numPr>
          <w:ilvl w:val="0"/>
          <w:numId w:val="16"/>
        </w:numPr>
        <w:ind w:left="426"/>
        <w:rPr>
          <w:rFonts w:ascii="Arial" w:hAnsi="Arial" w:cs="Arial"/>
          <w:b/>
          <w:bCs/>
        </w:rPr>
      </w:pPr>
      <w:r>
        <w:rPr>
          <w:rFonts w:ascii="Arial" w:hAnsi="Arial" w:cs="Arial"/>
          <w:b/>
          <w:bCs/>
        </w:rPr>
        <w:t>Plan de sensibilisation</w:t>
      </w:r>
    </w:p>
    <w:p w14:paraId="1C8C0880" w14:textId="109381E5" w:rsidR="000C7B7E" w:rsidRDefault="000C7B7E" w:rsidP="000C7B7E">
      <w:pPr>
        <w:jc w:val="both"/>
        <w:rPr>
          <w:rFonts w:ascii="Arial" w:hAnsi="Arial" w:cs="Arial"/>
          <w:color w:val="000000" w:themeColor="text1"/>
          <w:sz w:val="22"/>
          <w:szCs w:val="22"/>
        </w:rPr>
      </w:pPr>
      <w:r w:rsidRPr="002040C4">
        <w:rPr>
          <w:rFonts w:ascii="Arial" w:hAnsi="Arial" w:cs="Arial"/>
          <w:color w:val="000000" w:themeColor="text1"/>
          <w:sz w:val="22"/>
          <w:szCs w:val="22"/>
        </w:rPr>
        <w:t>Une communication efficace entre le projet et les membres du SHP est cruciale. Il est tout aussi important de s'assurer que les membres du SHP puissent transmettre les activités et la portée du projet à leurs partenaires locaux et recueillir des retours via leurs réseaux. Pour y parvenir, divers canaux de communication seront mis en place.</w:t>
      </w:r>
    </w:p>
    <w:p w14:paraId="63F6DD75" w14:textId="77777777" w:rsidR="000C7B7E" w:rsidRPr="000C7B7E" w:rsidRDefault="000C7B7E" w:rsidP="000C7B7E">
      <w:pPr>
        <w:pStyle w:val="Ttulo2"/>
        <w:spacing w:before="120"/>
        <w:jc w:val="both"/>
        <w:rPr>
          <w:rFonts w:ascii="Arial" w:hAnsi="Arial" w:cs="Arial"/>
          <w:color w:val="000000" w:themeColor="text1"/>
          <w:sz w:val="22"/>
          <w:szCs w:val="22"/>
        </w:rPr>
      </w:pPr>
      <w:r w:rsidRPr="002040C4">
        <w:rPr>
          <w:rFonts w:ascii="Arial" w:hAnsi="Arial" w:cs="Arial"/>
          <w:color w:val="000000" w:themeColor="text1"/>
          <w:sz w:val="22"/>
          <w:szCs w:val="22"/>
        </w:rPr>
        <w:t>La plateforme sera coordonnée via un système de gestion en ligne, servant d'espace virtuel exclusif pour que les membres du consortium et de la plateforme puissent accéder et organiser les informations pertinentes. De plus, une communication régulière par e-mail sera maintenue avec chaque membre du SHP. Pour garantir une communication fluide, les membres désigneront un point focal responsable de canaliser les informations, préoccupations et connaissances au sein de leur organisation et auprès des partenaires locaux, ainsi que de la coordination avec les autres membres de la plateforme.</w:t>
      </w:r>
    </w:p>
    <w:p w14:paraId="109AB41D" w14:textId="77777777" w:rsidR="000C7B7E" w:rsidRPr="000C7B7E" w:rsidRDefault="000C7B7E" w:rsidP="000C7B7E">
      <w:pPr>
        <w:spacing w:before="120"/>
        <w:jc w:val="both"/>
        <w:rPr>
          <w:rFonts w:ascii="Arial" w:hAnsi="Arial" w:cs="Arial"/>
          <w:color w:val="000000" w:themeColor="text1"/>
          <w:sz w:val="22"/>
          <w:szCs w:val="22"/>
        </w:rPr>
      </w:pPr>
      <w:r w:rsidRPr="002040C4">
        <w:rPr>
          <w:rFonts w:ascii="Arial" w:hAnsi="Arial" w:cs="Arial"/>
          <w:color w:val="000000" w:themeColor="text1"/>
          <w:sz w:val="22"/>
          <w:szCs w:val="22"/>
        </w:rPr>
        <w:t>Le site web du projet et ses pages sur les réseaux sociaux serviront également de canaux de communication pour partager les résultats de la recherche, les mises à jour, les activités et les informations publiques. Les membres du SHP sont censés partager ces informations via leurs propres canaux de communication afin d'atteindre un public plus large, en particulier les parties prenantes locales en dehors du champ d'action direct du projet.</w:t>
      </w:r>
    </w:p>
    <w:p w14:paraId="3FF98F2F" w14:textId="049B722E" w:rsidR="000C7B7E" w:rsidRDefault="000C7B7E" w:rsidP="000C7B7E">
      <w:pPr>
        <w:spacing w:before="120"/>
        <w:jc w:val="both"/>
        <w:rPr>
          <w:rFonts w:ascii="Arial" w:hAnsi="Arial" w:cs="Arial"/>
          <w:color w:val="000000" w:themeColor="text1"/>
          <w:sz w:val="22"/>
          <w:szCs w:val="22"/>
        </w:rPr>
      </w:pPr>
      <w:r w:rsidRPr="002040C4">
        <w:rPr>
          <w:rFonts w:ascii="Arial" w:hAnsi="Arial" w:cs="Arial"/>
          <w:color w:val="000000" w:themeColor="text1"/>
          <w:sz w:val="22"/>
          <w:szCs w:val="22"/>
        </w:rPr>
        <w:t>Le projet créera également des espaces supplémentaires de communication et de réseautage, incluant des séminaires en ligne et en présentiel, des ateliers, des bulletins d'information et des forums, afin de favoriser la collaboration et de faciliter la diffusion des résultats parmi les membres de la plateforme.</w:t>
      </w:r>
    </w:p>
    <w:p w14:paraId="003FE65A" w14:textId="3FB2761B" w:rsidR="002040C4" w:rsidRPr="000C7B7E" w:rsidRDefault="002040C4" w:rsidP="000C7B7E">
      <w:pPr>
        <w:spacing w:before="120"/>
        <w:jc w:val="both"/>
        <w:rPr>
          <w:rFonts w:ascii="Arial" w:hAnsi="Arial" w:cs="Arial"/>
          <w:color w:val="000000" w:themeColor="text1"/>
          <w:sz w:val="22"/>
          <w:szCs w:val="22"/>
        </w:rPr>
      </w:pPr>
    </w:p>
    <w:p w14:paraId="00D2E960" w14:textId="77777777" w:rsidR="00590349" w:rsidRPr="000C7B7E" w:rsidRDefault="00590349" w:rsidP="000C7B7E">
      <w:pPr>
        <w:spacing w:before="120"/>
        <w:rPr>
          <w:lang w:val="es-ES"/>
        </w:rPr>
      </w:pPr>
    </w:p>
    <w:p w14:paraId="12799328" w14:textId="79A43511" w:rsidR="0047645C" w:rsidRPr="0047645C" w:rsidRDefault="0047645C" w:rsidP="0047645C">
      <w:pPr>
        <w:pStyle w:val="Ttulo1"/>
        <w:jc w:val="center"/>
        <w:rPr>
          <w:rFonts w:ascii="Arial" w:hAnsi="Arial" w:cs="Arial"/>
          <w:b/>
          <w:bCs/>
          <w:sz w:val="28"/>
          <w:szCs w:val="28"/>
          <w:lang w:val="en-GB"/>
        </w:rPr>
      </w:pPr>
      <w:r>
        <w:rPr>
          <w:rFonts w:ascii="Arial" w:hAnsi="Arial" w:cs="Arial"/>
          <w:b/>
          <w:bCs/>
          <w:sz w:val="28"/>
          <w:szCs w:val="28"/>
        </w:rPr>
        <w:lastRenderedPageBreak/>
        <w:t>Calendrier interne du lancement du SHP</w:t>
      </w:r>
    </w:p>
    <w:p w14:paraId="07192E18" w14:textId="77777777" w:rsidR="0047645C" w:rsidRDefault="0047645C" w:rsidP="0047645C">
      <w:pPr>
        <w:spacing w:before="120"/>
        <w:jc w:val="both"/>
        <w:rPr>
          <w:rFonts w:ascii="Arial" w:hAnsi="Arial" w:cs="Arial"/>
          <w:sz w:val="22"/>
          <w:szCs w:val="22"/>
        </w:rPr>
      </w:pPr>
    </w:p>
    <w:p w14:paraId="11A730DD" w14:textId="2B94D0C0" w:rsidR="0047645C" w:rsidRDefault="0047645C" w:rsidP="0047645C">
      <w:pPr>
        <w:spacing w:before="120"/>
        <w:jc w:val="both"/>
        <w:rPr>
          <w:rFonts w:ascii="Arial" w:hAnsi="Arial" w:cs="Arial"/>
          <w:sz w:val="22"/>
          <w:szCs w:val="22"/>
        </w:rPr>
      </w:pPr>
      <w:r w:rsidRPr="0047645C">
        <w:rPr>
          <w:rFonts w:ascii="Arial" w:hAnsi="Arial" w:cs="Arial"/>
          <w:sz w:val="22"/>
          <w:szCs w:val="22"/>
        </w:rPr>
        <w:t>Les étapes décrites ci-dessous sont essentielles pour accélérer la formation du SHP. Chaque partenaire joue un rôle clé dans l'adoption et la mise en œuvre réussie du cadre SHP, garantissant que tous les objectifs sont atteints efficacement et en collaboration. Leur participation active et leur engagement sont essentiels pour construire une base solide et durable pour le SHP.</w:t>
      </w:r>
    </w:p>
    <w:p w14:paraId="3555F612" w14:textId="77777777" w:rsidR="0047645C" w:rsidRPr="0047645C" w:rsidRDefault="0047645C" w:rsidP="0047645C">
      <w:pPr>
        <w:spacing w:before="120"/>
        <w:jc w:val="both"/>
        <w:rPr>
          <w:rFonts w:ascii="Arial" w:hAnsi="Arial" w:cs="Arial"/>
          <w:sz w:val="22"/>
          <w:szCs w:val="22"/>
        </w:rPr>
      </w:pPr>
    </w:p>
    <w:p w14:paraId="0341E2D1" w14:textId="77777777" w:rsidR="0047645C" w:rsidRDefault="0047645C" w:rsidP="00590349">
      <w:pPr>
        <w:rPr>
          <w:rFonts w:ascii="Arial" w:hAnsi="Arial" w:cs="Arial"/>
          <w:sz w:val="22"/>
          <w:szCs w:val="22"/>
        </w:rPr>
      </w:pPr>
    </w:p>
    <w:p w14:paraId="269A9EBA" w14:textId="432A2ABF" w:rsidR="00933758" w:rsidRDefault="003F6CD3" w:rsidP="00590349">
      <w:pPr>
        <w:rPr>
          <w:lang w:val="en-US"/>
        </w:rPr>
      </w:pPr>
      <w:r>
        <w:rPr>
          <w:noProof/>
        </w:rPr>
        <w:drawing>
          <wp:inline distT="0" distB="0" distL="0" distR="0" wp14:anchorId="43B6B48F" wp14:editId="0EE49F08">
            <wp:extent cx="5760720" cy="2976245"/>
            <wp:effectExtent l="0" t="0" r="5080" b="0"/>
            <wp:docPr id="11646194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619451" name="Picture 11646194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2976245"/>
                    </a:xfrm>
                    <a:prstGeom prst="rect">
                      <a:avLst/>
                    </a:prstGeom>
                  </pic:spPr>
                </pic:pic>
              </a:graphicData>
            </a:graphic>
          </wp:inline>
        </w:drawing>
      </w:r>
    </w:p>
    <w:p w14:paraId="1F018449" w14:textId="77777777" w:rsidR="0047645C" w:rsidRDefault="0047645C" w:rsidP="00590349">
      <w:pPr>
        <w:rPr>
          <w:lang w:val="en-US"/>
        </w:rPr>
      </w:pPr>
    </w:p>
    <w:p w14:paraId="6843BBEF" w14:textId="77777777" w:rsidR="0047645C" w:rsidRDefault="0047645C" w:rsidP="00590349">
      <w:pPr>
        <w:rPr>
          <w:lang w:val="en-US"/>
        </w:rPr>
      </w:pPr>
    </w:p>
    <w:p w14:paraId="1D464724" w14:textId="77777777" w:rsidR="0047645C" w:rsidRDefault="0047645C" w:rsidP="00590349">
      <w:pPr>
        <w:rPr>
          <w:lang w:val="en-US"/>
        </w:rPr>
      </w:pPr>
    </w:p>
    <w:p w14:paraId="7A2AD5BE" w14:textId="77777777" w:rsidR="0047645C" w:rsidRDefault="0047645C" w:rsidP="00590349">
      <w:pPr>
        <w:rPr>
          <w:lang w:val="en-US"/>
        </w:rPr>
      </w:pPr>
    </w:p>
    <w:p w14:paraId="16CDD6F2" w14:textId="77777777" w:rsidR="0047645C" w:rsidRDefault="0047645C" w:rsidP="00590349">
      <w:pPr>
        <w:rPr>
          <w:lang w:val="en-US"/>
        </w:rPr>
      </w:pPr>
    </w:p>
    <w:p w14:paraId="48197B49" w14:textId="77777777" w:rsidR="0047645C" w:rsidRDefault="0047645C" w:rsidP="00590349">
      <w:pPr>
        <w:rPr>
          <w:lang w:val="en-US"/>
        </w:rPr>
      </w:pPr>
    </w:p>
    <w:p w14:paraId="2CAB032A" w14:textId="77777777" w:rsidR="0047645C" w:rsidRDefault="0047645C" w:rsidP="00590349">
      <w:pPr>
        <w:rPr>
          <w:lang w:val="en-US"/>
        </w:rPr>
      </w:pPr>
    </w:p>
    <w:p w14:paraId="54A9CEAC" w14:textId="77777777" w:rsidR="0047645C" w:rsidRDefault="0047645C" w:rsidP="00590349">
      <w:pPr>
        <w:rPr>
          <w:lang w:val="en-US"/>
        </w:rPr>
      </w:pPr>
    </w:p>
    <w:p w14:paraId="3EE501D2" w14:textId="77777777" w:rsidR="0047645C" w:rsidRDefault="0047645C" w:rsidP="00590349">
      <w:pPr>
        <w:rPr>
          <w:lang w:val="en-US"/>
        </w:rPr>
      </w:pPr>
    </w:p>
    <w:p w14:paraId="41441243" w14:textId="77777777" w:rsidR="0047645C" w:rsidRDefault="0047645C" w:rsidP="00590349">
      <w:pPr>
        <w:rPr>
          <w:lang w:val="en-US"/>
        </w:rPr>
      </w:pPr>
    </w:p>
    <w:p w14:paraId="47E71623" w14:textId="77777777" w:rsidR="0047645C" w:rsidRDefault="0047645C" w:rsidP="00590349">
      <w:pPr>
        <w:rPr>
          <w:lang w:val="en-US"/>
        </w:rPr>
      </w:pPr>
    </w:p>
    <w:p w14:paraId="1CE43560" w14:textId="77777777" w:rsidR="0047645C" w:rsidRDefault="0047645C" w:rsidP="00590349">
      <w:pPr>
        <w:rPr>
          <w:lang w:val="en-US"/>
        </w:rPr>
      </w:pPr>
    </w:p>
    <w:p w14:paraId="335DB180" w14:textId="77777777" w:rsidR="0047645C" w:rsidRDefault="0047645C" w:rsidP="00590349">
      <w:pPr>
        <w:rPr>
          <w:lang w:val="en-US"/>
        </w:rPr>
      </w:pPr>
    </w:p>
    <w:p w14:paraId="43C297F4" w14:textId="77777777" w:rsidR="0047645C" w:rsidRDefault="0047645C" w:rsidP="00590349">
      <w:pPr>
        <w:rPr>
          <w:lang w:val="en-US"/>
        </w:rPr>
      </w:pPr>
    </w:p>
    <w:p w14:paraId="57EFD2E8" w14:textId="77777777" w:rsidR="0047645C" w:rsidRDefault="0047645C" w:rsidP="00590349">
      <w:pPr>
        <w:rPr>
          <w:lang w:val="en-US"/>
        </w:rPr>
      </w:pPr>
    </w:p>
    <w:p w14:paraId="55BFEC91" w14:textId="77777777" w:rsidR="0047645C" w:rsidRDefault="0047645C" w:rsidP="00590349">
      <w:pPr>
        <w:rPr>
          <w:lang w:val="en-US"/>
        </w:rPr>
      </w:pPr>
    </w:p>
    <w:p w14:paraId="35CD7900" w14:textId="77777777" w:rsidR="0047645C" w:rsidRDefault="0047645C" w:rsidP="00590349">
      <w:pPr>
        <w:rPr>
          <w:lang w:val="en-US"/>
        </w:rPr>
      </w:pPr>
    </w:p>
    <w:p w14:paraId="576D8A3C" w14:textId="77777777" w:rsidR="00933758" w:rsidRDefault="00933758" w:rsidP="00590349">
      <w:pPr>
        <w:rPr>
          <w:lang w:val="en-US"/>
        </w:rPr>
      </w:pPr>
    </w:p>
    <w:p w14:paraId="41FAD829" w14:textId="322980A1" w:rsidR="00933758" w:rsidRPr="000C7B7E" w:rsidRDefault="00933758" w:rsidP="00933758">
      <w:pPr>
        <w:pStyle w:val="Ttulo1"/>
        <w:jc w:val="center"/>
        <w:rPr>
          <w:rFonts w:ascii="Arial" w:hAnsi="Arial" w:cs="Arial"/>
          <w:b/>
          <w:bCs/>
          <w:sz w:val="28"/>
          <w:szCs w:val="28"/>
          <w:lang w:val="es-ES"/>
        </w:rPr>
      </w:pPr>
      <w:r w:rsidRPr="00933758">
        <w:rPr>
          <w:rFonts w:ascii="Arial" w:hAnsi="Arial" w:cs="Arial"/>
          <w:b/>
          <w:bCs/>
          <w:sz w:val="28"/>
          <w:szCs w:val="28"/>
        </w:rPr>
        <w:lastRenderedPageBreak/>
        <w:t>Demande volontaire d'adhésion à une plateforme de parties prenantes</w:t>
      </w:r>
    </w:p>
    <w:p w14:paraId="7ED9346D" w14:textId="77777777" w:rsidR="00933758" w:rsidRPr="000C7B7E" w:rsidRDefault="00933758" w:rsidP="00933758">
      <w:pPr>
        <w:rPr>
          <w:lang w:val="es-ES"/>
        </w:rPr>
      </w:pPr>
    </w:p>
    <w:p w14:paraId="1CF90214" w14:textId="77777777" w:rsidR="00126B5B" w:rsidRPr="000C7B7E" w:rsidRDefault="00126B5B" w:rsidP="00933758">
      <w:pPr>
        <w:rPr>
          <w:lang w:val="es-ES"/>
        </w:rPr>
      </w:pPr>
    </w:p>
    <w:p w14:paraId="59A436EB" w14:textId="622EA2E3" w:rsidR="00126B5B" w:rsidRPr="000C7B7E" w:rsidRDefault="00126B5B" w:rsidP="00126B5B">
      <w:pPr>
        <w:pStyle w:val="Ttulo2"/>
        <w:spacing w:before="120" w:line="276" w:lineRule="auto"/>
        <w:jc w:val="both"/>
        <w:rPr>
          <w:rFonts w:ascii="Arial" w:hAnsi="Arial" w:cs="Arial"/>
          <w:color w:val="000000" w:themeColor="text1"/>
          <w:sz w:val="22"/>
          <w:szCs w:val="22"/>
          <w:lang w:val="es-ES"/>
        </w:rPr>
      </w:pPr>
      <w:r w:rsidRPr="00126B5B">
        <w:rPr>
          <w:rFonts w:ascii="Arial" w:hAnsi="Arial" w:cs="Arial"/>
          <w:b/>
          <w:bCs/>
          <w:color w:val="000000" w:themeColor="text1"/>
          <w:sz w:val="22"/>
          <w:szCs w:val="22"/>
        </w:rPr>
        <w:t xml:space="preserve">Cherchez un formulaire Google pour les candidats SHP. </w:t>
      </w:r>
      <w:r w:rsidRPr="00126B5B">
        <w:rPr>
          <w:rFonts w:ascii="Arial" w:hAnsi="Arial" w:cs="Arial"/>
          <w:color w:val="000000" w:themeColor="text1"/>
          <w:sz w:val="22"/>
          <w:szCs w:val="22"/>
        </w:rPr>
        <w:t xml:space="preserve">Un </w:t>
      </w:r>
      <w:r w:rsidRPr="00126B5B">
        <w:rPr>
          <w:rFonts w:ascii="Arial" w:hAnsi="Arial" w:cs="Arial"/>
          <w:b/>
          <w:bCs/>
          <w:color w:val="000000" w:themeColor="text1"/>
          <w:sz w:val="22"/>
          <w:szCs w:val="22"/>
        </w:rPr>
        <w:t>formulaire Google</w:t>
      </w:r>
      <w:r w:rsidRPr="00126B5B">
        <w:rPr>
          <w:rFonts w:ascii="Arial" w:hAnsi="Arial" w:cs="Arial"/>
          <w:color w:val="000000" w:themeColor="text1"/>
          <w:sz w:val="22"/>
          <w:szCs w:val="22"/>
        </w:rPr>
        <w:t xml:space="preserve"> a été créé pour partager avec les parties prenantes intéressées, leur permettant de donner leur avis, d'exprimer leurs centres d'intérêt et de spécifier leurs préférences de participation. Ce formulaire vise à simplifier la communication, à recueillir des retours précieux et à garantir que la plateforme correspond aux besoins et attentes des parties prenantes.</w:t>
      </w:r>
    </w:p>
    <w:p w14:paraId="75BB9BBA" w14:textId="77777777" w:rsidR="00126B5B" w:rsidRPr="000C7B7E" w:rsidRDefault="00126B5B" w:rsidP="00126B5B">
      <w:pPr>
        <w:rPr>
          <w:lang w:val="es-ES"/>
        </w:rPr>
      </w:pPr>
    </w:p>
    <w:p w14:paraId="213AEF48" w14:textId="2C3DA62B" w:rsidR="00126B5B" w:rsidRDefault="00126B5B" w:rsidP="00126B5B">
      <w:pPr>
        <w:rPr>
          <w:lang w:val="en-US"/>
        </w:rPr>
      </w:pPr>
      <w:r>
        <w:t xml:space="preserve">Le lien vers Google </w:t>
      </w:r>
      <w:proofErr w:type="spellStart"/>
      <w:r>
        <w:t>Form</w:t>
      </w:r>
      <w:proofErr w:type="spellEnd"/>
      <w:r>
        <w:t xml:space="preserve"> est : </w:t>
      </w:r>
      <w:hyperlink r:id="rId9" w:history="1">
        <w:r w:rsidRPr="00386A67">
          <w:rPr>
            <w:rStyle w:val="Hipervnculo"/>
          </w:rPr>
          <w:t>https://forms.gle/n3LRucQ14mEUADZG8</w:t>
        </w:r>
      </w:hyperlink>
    </w:p>
    <w:p w14:paraId="2962C291" w14:textId="77777777" w:rsidR="00126B5B" w:rsidRDefault="00126B5B" w:rsidP="00126B5B">
      <w:pPr>
        <w:rPr>
          <w:lang w:val="en-US"/>
        </w:rPr>
      </w:pPr>
    </w:p>
    <w:p w14:paraId="06ABD071" w14:textId="77777777" w:rsidR="00126B5B" w:rsidRDefault="00126B5B" w:rsidP="00126B5B">
      <w:pPr>
        <w:rPr>
          <w:lang w:val="en-US"/>
        </w:rPr>
      </w:pPr>
    </w:p>
    <w:p w14:paraId="5FC78B47" w14:textId="24FD53E6" w:rsidR="00126B5B" w:rsidRDefault="00126B5B" w:rsidP="00126B5B">
      <w:pPr>
        <w:jc w:val="both"/>
      </w:pPr>
      <w:r w:rsidRPr="00126B5B">
        <w:rPr>
          <w:b/>
          <w:bCs/>
        </w:rPr>
        <w:t xml:space="preserve">Lettre d'adhésion. </w:t>
      </w:r>
      <w:r w:rsidRPr="00126B5B">
        <w:t>Une lettre d'adhésion a également été rédigée pour être partagée avec toutes les organisations intéressées. Ce document formalise leur engagement envers l'initiative et sert de moyen officiel de consolider les partenariats et d'assurer l'alignement avec les objectifs et valeurs du projet.</w:t>
      </w:r>
    </w:p>
    <w:p w14:paraId="7DD33FA1" w14:textId="77777777" w:rsidR="00126B5B" w:rsidRDefault="00126B5B" w:rsidP="00126B5B">
      <w:pPr>
        <w:jc w:val="both"/>
      </w:pPr>
    </w:p>
    <w:p w14:paraId="3BBACF5C" w14:textId="77777777" w:rsidR="00126B5B" w:rsidRDefault="00126B5B" w:rsidP="00126B5B">
      <w:pPr>
        <w:jc w:val="both"/>
      </w:pPr>
    </w:p>
    <w:p w14:paraId="2B3EA573" w14:textId="77777777" w:rsidR="00126B5B" w:rsidRDefault="00126B5B" w:rsidP="00126B5B">
      <w:pPr>
        <w:jc w:val="both"/>
      </w:pPr>
    </w:p>
    <w:p w14:paraId="3AA99326" w14:textId="77777777" w:rsidR="00126B5B" w:rsidRDefault="00126B5B" w:rsidP="00126B5B">
      <w:pPr>
        <w:jc w:val="both"/>
      </w:pPr>
    </w:p>
    <w:p w14:paraId="1F661329" w14:textId="77777777" w:rsidR="00126B5B" w:rsidRDefault="00126B5B" w:rsidP="00126B5B">
      <w:pPr>
        <w:jc w:val="both"/>
      </w:pPr>
    </w:p>
    <w:p w14:paraId="6CE1D4AC" w14:textId="77777777" w:rsidR="00126B5B" w:rsidRDefault="00126B5B" w:rsidP="00126B5B">
      <w:pPr>
        <w:jc w:val="both"/>
      </w:pPr>
    </w:p>
    <w:p w14:paraId="1BD0BAFC" w14:textId="77777777" w:rsidR="00126B5B" w:rsidRDefault="00126B5B" w:rsidP="00126B5B">
      <w:pPr>
        <w:jc w:val="both"/>
      </w:pPr>
    </w:p>
    <w:p w14:paraId="30E4D57B" w14:textId="77777777" w:rsidR="00126B5B" w:rsidRDefault="00126B5B" w:rsidP="00126B5B">
      <w:pPr>
        <w:jc w:val="both"/>
      </w:pPr>
    </w:p>
    <w:p w14:paraId="5953F446" w14:textId="77777777" w:rsidR="00126B5B" w:rsidRDefault="00126B5B" w:rsidP="00126B5B">
      <w:pPr>
        <w:jc w:val="both"/>
      </w:pPr>
    </w:p>
    <w:p w14:paraId="15D79D3B" w14:textId="77777777" w:rsidR="00126B5B" w:rsidRDefault="00126B5B" w:rsidP="00126B5B">
      <w:pPr>
        <w:jc w:val="both"/>
      </w:pPr>
    </w:p>
    <w:p w14:paraId="1C814584" w14:textId="77777777" w:rsidR="00126B5B" w:rsidRDefault="00126B5B" w:rsidP="00126B5B">
      <w:pPr>
        <w:jc w:val="both"/>
      </w:pPr>
    </w:p>
    <w:p w14:paraId="194AD3B5" w14:textId="77777777" w:rsidR="00126B5B" w:rsidRDefault="00126B5B" w:rsidP="00126B5B">
      <w:pPr>
        <w:jc w:val="both"/>
      </w:pPr>
    </w:p>
    <w:p w14:paraId="69828E4D" w14:textId="77777777" w:rsidR="00126B5B" w:rsidRDefault="00126B5B" w:rsidP="00126B5B">
      <w:pPr>
        <w:jc w:val="both"/>
      </w:pPr>
    </w:p>
    <w:p w14:paraId="4019BAD4" w14:textId="77777777" w:rsidR="00126B5B" w:rsidRDefault="00126B5B" w:rsidP="00126B5B">
      <w:pPr>
        <w:jc w:val="both"/>
      </w:pPr>
    </w:p>
    <w:p w14:paraId="2FBE515D" w14:textId="77777777" w:rsidR="00126B5B" w:rsidRDefault="00126B5B" w:rsidP="00126B5B">
      <w:pPr>
        <w:jc w:val="both"/>
      </w:pPr>
    </w:p>
    <w:p w14:paraId="5B0A48A2" w14:textId="77777777" w:rsidR="00126B5B" w:rsidRDefault="00126B5B" w:rsidP="00126B5B">
      <w:pPr>
        <w:jc w:val="both"/>
      </w:pPr>
    </w:p>
    <w:p w14:paraId="44BE1E8D" w14:textId="77777777" w:rsidR="00126B5B" w:rsidRDefault="00126B5B" w:rsidP="00126B5B">
      <w:pPr>
        <w:jc w:val="both"/>
      </w:pPr>
    </w:p>
    <w:p w14:paraId="37F8614A" w14:textId="77777777" w:rsidR="00126B5B" w:rsidRDefault="00126B5B" w:rsidP="00126B5B">
      <w:pPr>
        <w:jc w:val="both"/>
      </w:pPr>
    </w:p>
    <w:p w14:paraId="2EF11CD7" w14:textId="77777777" w:rsidR="00126B5B" w:rsidRDefault="00126B5B" w:rsidP="00126B5B">
      <w:pPr>
        <w:jc w:val="both"/>
      </w:pPr>
    </w:p>
    <w:p w14:paraId="6A763114" w14:textId="77777777" w:rsidR="00126B5B" w:rsidRDefault="00126B5B" w:rsidP="00126B5B">
      <w:pPr>
        <w:jc w:val="both"/>
      </w:pPr>
    </w:p>
    <w:p w14:paraId="34079434" w14:textId="77777777" w:rsidR="00126B5B" w:rsidRDefault="00126B5B" w:rsidP="00126B5B">
      <w:pPr>
        <w:jc w:val="both"/>
      </w:pPr>
    </w:p>
    <w:p w14:paraId="5E37F6A0" w14:textId="77777777" w:rsidR="00126B5B" w:rsidRDefault="00126B5B" w:rsidP="00126B5B">
      <w:pPr>
        <w:jc w:val="both"/>
      </w:pPr>
    </w:p>
    <w:p w14:paraId="44139B29" w14:textId="77777777" w:rsidR="00126B5B" w:rsidRDefault="00126B5B" w:rsidP="00126B5B">
      <w:pPr>
        <w:jc w:val="both"/>
      </w:pPr>
    </w:p>
    <w:p w14:paraId="546EB8C7" w14:textId="77777777" w:rsidR="00126B5B" w:rsidRDefault="00126B5B" w:rsidP="00126B5B">
      <w:pPr>
        <w:jc w:val="both"/>
      </w:pPr>
    </w:p>
    <w:p w14:paraId="22B53D6F" w14:textId="77777777" w:rsidR="00126B5B" w:rsidRDefault="00126B5B" w:rsidP="00126B5B">
      <w:pPr>
        <w:jc w:val="both"/>
      </w:pPr>
    </w:p>
    <w:p w14:paraId="660E535C" w14:textId="77777777" w:rsidR="00126B5B" w:rsidRDefault="00126B5B" w:rsidP="00126B5B">
      <w:pPr>
        <w:jc w:val="both"/>
      </w:pPr>
    </w:p>
    <w:p w14:paraId="0C5C1CE8" w14:textId="77777777" w:rsidR="00126B5B" w:rsidRDefault="00126B5B" w:rsidP="00126B5B">
      <w:pPr>
        <w:jc w:val="both"/>
      </w:pPr>
    </w:p>
    <w:p w14:paraId="22DEBAD2" w14:textId="77777777" w:rsidR="00126B5B" w:rsidRDefault="00126B5B" w:rsidP="00126B5B">
      <w:pPr>
        <w:jc w:val="both"/>
      </w:pPr>
    </w:p>
    <w:p w14:paraId="62407407" w14:textId="77777777" w:rsidR="00FB751B" w:rsidRDefault="00FB751B" w:rsidP="00126B5B">
      <w:pPr>
        <w:jc w:val="both"/>
      </w:pPr>
    </w:p>
    <w:p w14:paraId="1F8D5115" w14:textId="77777777" w:rsidR="00126B5B" w:rsidRDefault="00126B5B" w:rsidP="00126B5B">
      <w:pPr>
        <w:jc w:val="both"/>
      </w:pPr>
    </w:p>
    <w:p w14:paraId="57B85E37" w14:textId="5C6BAD68" w:rsidR="00126B5B" w:rsidRDefault="00126B5B" w:rsidP="00126B5B">
      <w:pPr>
        <w:jc w:val="both"/>
        <w:rPr>
          <w:b/>
          <w:bCs/>
        </w:rPr>
      </w:pPr>
      <w:r w:rsidRPr="00126B5B">
        <w:rPr>
          <w:b/>
          <w:bCs/>
        </w:rPr>
        <w:t xml:space="preserve">Lettre d'adhésion au plateau des parties prenantes </w:t>
      </w:r>
      <w:proofErr w:type="spellStart"/>
      <w:r w:rsidRPr="00126B5B">
        <w:rPr>
          <w:b/>
          <w:bCs/>
        </w:rPr>
        <w:t>SureNexus</w:t>
      </w:r>
      <w:proofErr w:type="spellEnd"/>
      <w:r w:rsidRPr="00126B5B">
        <w:rPr>
          <w:b/>
          <w:bCs/>
        </w:rPr>
        <w:t xml:space="preserve"> </w:t>
      </w:r>
    </w:p>
    <w:p w14:paraId="451070C9" w14:textId="77777777" w:rsidR="00126B5B" w:rsidRDefault="00126B5B" w:rsidP="00126B5B">
      <w:pPr>
        <w:jc w:val="both"/>
        <w:rPr>
          <w:b/>
          <w:bCs/>
        </w:rPr>
      </w:pPr>
    </w:p>
    <w:p w14:paraId="50422168" w14:textId="77777777" w:rsidR="00126B5B" w:rsidRDefault="00126B5B" w:rsidP="00126B5B">
      <w:pPr>
        <w:jc w:val="both"/>
        <w:rPr>
          <w:b/>
          <w:bCs/>
        </w:rPr>
      </w:pPr>
    </w:p>
    <w:sdt>
      <w:sdtPr>
        <w:rPr>
          <w:b/>
          <w:lang w:val="en-US"/>
        </w:rPr>
        <w:alias w:val="Insert logo"/>
        <w:tag w:val="Insert logo"/>
        <w:id w:val="949282118"/>
        <w:showingPlcHdr/>
        <w:picture/>
      </w:sdtPr>
      <w:sdtEndPr/>
      <w:sdtContent>
        <w:p w14:paraId="70A0B80C" w14:textId="77777777" w:rsidR="00126B5B" w:rsidRDefault="00126B5B" w:rsidP="00126B5B">
          <w:pPr>
            <w:spacing w:line="276" w:lineRule="auto"/>
            <w:rPr>
              <w:b/>
              <w:lang w:val="en-US"/>
            </w:rPr>
          </w:pPr>
          <w:r>
            <w:rPr>
              <w:b/>
              <w:noProof/>
              <w:lang w:eastAsia="es-ES"/>
            </w:rPr>
            <w:drawing>
              <wp:inline distT="0" distB="0" distL="0" distR="0" wp14:anchorId="60C18A7C" wp14:editId="7BEAA710">
                <wp:extent cx="1653540" cy="930303"/>
                <wp:effectExtent l="0" t="0" r="381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5211" cy="948122"/>
                        </a:xfrm>
                        <a:prstGeom prst="rect">
                          <a:avLst/>
                        </a:prstGeom>
                        <a:noFill/>
                        <a:ln>
                          <a:noFill/>
                        </a:ln>
                      </pic:spPr>
                    </pic:pic>
                  </a:graphicData>
                </a:graphic>
              </wp:inline>
            </w:drawing>
          </w:r>
        </w:p>
      </w:sdtContent>
    </w:sdt>
    <w:p w14:paraId="22390191" w14:textId="77777777" w:rsidR="00126B5B" w:rsidRDefault="00126B5B" w:rsidP="00126B5B">
      <w:pPr>
        <w:jc w:val="both"/>
        <w:rPr>
          <w:b/>
          <w:bCs/>
        </w:rPr>
      </w:pPr>
    </w:p>
    <w:p w14:paraId="4CB87EF0" w14:textId="46575B6C" w:rsidR="00126B5B" w:rsidRPr="00126B5B" w:rsidRDefault="003B3856" w:rsidP="00126B5B">
      <w:pPr>
        <w:jc w:val="right"/>
        <w:rPr>
          <w:rFonts w:ascii="Arial" w:hAnsi="Arial" w:cs="Arial"/>
          <w:color w:val="808080" w:themeColor="background1" w:themeShade="80"/>
        </w:rPr>
      </w:pPr>
      <w:sdt>
        <w:sdtPr>
          <w:rPr>
            <w:b/>
            <w:lang w:val="en-US"/>
          </w:rPr>
          <w:id w:val="1596437839"/>
          <w:showingPlcHdr/>
        </w:sdtPr>
        <w:sdtEndPr/>
        <w:sdtContent>
          <w:r w:rsidR="00126B5B" w:rsidRPr="002C1ECF">
            <w:rPr>
              <w:rStyle w:val="Textodelmarcadordeposicin"/>
            </w:rPr>
            <w:t xml:space="preserve">   Ville </w:t>
          </w:r>
        </w:sdtContent>
      </w:sdt>
      <w:r w:rsidR="00126B5B" w:rsidRPr="009D05A8">
        <w:rPr>
          <w:b/>
        </w:rPr>
        <w:t xml:space="preserve">, </w:t>
      </w:r>
      <w:sdt>
        <w:sdtPr>
          <w:rPr>
            <w:b/>
            <w:lang w:val="es-ES"/>
          </w:rPr>
          <w:id w:val="2092039084"/>
          <w:showingPlcHdr/>
          <w:date>
            <w:dateFormat w:val="dd/MM/yyyy"/>
            <w:lid w:val="es-ES"/>
            <w:storeMappedDataAs w:val="dateTime"/>
            <w:calendar w:val="gregorian"/>
          </w:date>
        </w:sdtPr>
        <w:sdtEndPr/>
        <w:sdtContent>
          <w:r w:rsidR="00126B5B" w:rsidRPr="002C1ECF">
            <w:rPr>
              <w:rStyle w:val="Textodelmarcadordeposicin"/>
            </w:rPr>
            <w:t xml:space="preserve">   Date </w:t>
          </w:r>
        </w:sdtContent>
      </w:sdt>
    </w:p>
    <w:p w14:paraId="2DED4203" w14:textId="77777777" w:rsidR="00126B5B" w:rsidRPr="00126B5B" w:rsidRDefault="00126B5B" w:rsidP="00126B5B">
      <w:pPr>
        <w:jc w:val="both"/>
        <w:rPr>
          <w:rFonts w:ascii="Arial" w:hAnsi="Arial" w:cs="Arial"/>
          <w:color w:val="808080" w:themeColor="background1" w:themeShade="80"/>
        </w:rPr>
      </w:pPr>
    </w:p>
    <w:sdt>
      <w:sdtPr>
        <w:rPr>
          <w:b/>
          <w:color w:val="808080"/>
          <w:lang w:val="es-ES"/>
        </w:rPr>
        <w:id w:val="1869405727"/>
        <w:showingPlcHdr/>
      </w:sdtPr>
      <w:sdtEndPr/>
      <w:sdtContent>
        <w:p w14:paraId="05748D7F" w14:textId="77777777" w:rsidR="00126B5B" w:rsidRPr="009D05A8" w:rsidRDefault="00126B5B" w:rsidP="00126B5B">
          <w:pPr>
            <w:spacing w:line="276" w:lineRule="auto"/>
            <w:rPr>
              <w:b/>
              <w:lang w:val="en-US"/>
            </w:rPr>
          </w:pPr>
          <w:r w:rsidRPr="002C1ECF">
            <w:rPr>
              <w:rStyle w:val="Textodelmarcadordeposicin"/>
            </w:rPr>
            <w:t>Nom du représentant</w:t>
          </w:r>
        </w:p>
      </w:sdtContent>
    </w:sdt>
    <w:sdt>
      <w:sdtPr>
        <w:rPr>
          <w:b/>
          <w:color w:val="808080"/>
          <w:lang w:val="es-ES"/>
        </w:rPr>
        <w:id w:val="-1443603815"/>
        <w:showingPlcHdr/>
      </w:sdtPr>
      <w:sdtEndPr/>
      <w:sdtContent>
        <w:p w14:paraId="6364F057" w14:textId="77777777" w:rsidR="00126B5B" w:rsidRPr="004628CF" w:rsidRDefault="00126B5B" w:rsidP="00126B5B">
          <w:pPr>
            <w:spacing w:line="276" w:lineRule="auto"/>
            <w:rPr>
              <w:b/>
              <w:lang w:val="en-US"/>
            </w:rPr>
          </w:pPr>
          <w:r w:rsidRPr="002C1ECF">
            <w:rPr>
              <w:rStyle w:val="Textodelmarcadordeposicin"/>
            </w:rPr>
            <w:t>Nom de l'organisation &amp; Rôle</w:t>
          </w:r>
        </w:p>
      </w:sdtContent>
    </w:sdt>
    <w:sdt>
      <w:sdtPr>
        <w:rPr>
          <w:b/>
          <w:color w:val="808080"/>
          <w:lang w:val="es-ES"/>
        </w:rPr>
        <w:id w:val="1781058509"/>
        <w:showingPlcHdr/>
      </w:sdtPr>
      <w:sdtEndPr/>
      <w:sdtContent>
        <w:p w14:paraId="32652414" w14:textId="77777777" w:rsidR="00126B5B" w:rsidRPr="000C7B7E" w:rsidRDefault="00126B5B" w:rsidP="00126B5B">
          <w:pPr>
            <w:spacing w:line="276" w:lineRule="auto"/>
            <w:rPr>
              <w:b/>
              <w:lang w:val="es-ES"/>
            </w:rPr>
          </w:pPr>
          <w:r w:rsidRPr="002C1ECF">
            <w:rPr>
              <w:rStyle w:val="Textodelmarcadordeposicin"/>
            </w:rPr>
            <w:t>Adresse</w:t>
          </w:r>
        </w:p>
      </w:sdtContent>
    </w:sdt>
    <w:sdt>
      <w:sdtPr>
        <w:rPr>
          <w:b/>
          <w:color w:val="808080"/>
          <w:lang w:val="es-ES"/>
        </w:rPr>
        <w:id w:val="-1778479266"/>
        <w:showingPlcHdr/>
      </w:sdtPr>
      <w:sdtEndPr/>
      <w:sdtContent>
        <w:p w14:paraId="56D0476B" w14:textId="6D25F160" w:rsidR="00126B5B" w:rsidRDefault="00126B5B" w:rsidP="00126B5B">
          <w:pPr>
            <w:jc w:val="both"/>
            <w:rPr>
              <w:rFonts w:ascii="Arial" w:hAnsi="Arial" w:cs="Arial"/>
              <w:color w:val="808080" w:themeColor="background1" w:themeShade="80"/>
              <w:sz w:val="20"/>
              <w:szCs w:val="20"/>
            </w:rPr>
          </w:pPr>
          <w:r w:rsidRPr="002C1ECF">
            <w:rPr>
              <w:rStyle w:val="Textodelmarcadordeposicin"/>
            </w:rPr>
            <w:t>Pays</w:t>
          </w:r>
        </w:p>
      </w:sdtContent>
    </w:sdt>
    <w:p w14:paraId="0AA20A5F" w14:textId="77777777" w:rsidR="00126B5B" w:rsidRDefault="00126B5B" w:rsidP="00126B5B">
      <w:pPr>
        <w:jc w:val="both"/>
        <w:rPr>
          <w:rFonts w:ascii="Arial" w:hAnsi="Arial" w:cs="Arial"/>
          <w:color w:val="808080" w:themeColor="background1" w:themeShade="80"/>
          <w:sz w:val="20"/>
          <w:szCs w:val="20"/>
        </w:rPr>
      </w:pPr>
    </w:p>
    <w:p w14:paraId="2580ECA7" w14:textId="33C04173" w:rsidR="00126B5B" w:rsidRDefault="00126B5B" w:rsidP="00126B5B">
      <w:pPr>
        <w:jc w:val="both"/>
        <w:rPr>
          <w:rFonts w:ascii="Arial" w:hAnsi="Arial" w:cs="Arial"/>
          <w:color w:val="000000" w:themeColor="text1"/>
          <w:sz w:val="20"/>
          <w:szCs w:val="20"/>
        </w:rPr>
      </w:pPr>
      <w:r w:rsidRPr="00126B5B">
        <w:rPr>
          <w:rFonts w:ascii="Arial" w:hAnsi="Arial" w:cs="Arial"/>
          <w:color w:val="000000" w:themeColor="text1"/>
          <w:sz w:val="20"/>
          <w:szCs w:val="20"/>
        </w:rPr>
        <w:t>Objet : Demande d'adhésion volontaire</w:t>
      </w:r>
    </w:p>
    <w:p w14:paraId="1B64A5C5" w14:textId="77777777" w:rsidR="00126B5B" w:rsidRDefault="00126B5B" w:rsidP="00126B5B">
      <w:pPr>
        <w:jc w:val="both"/>
        <w:rPr>
          <w:rFonts w:ascii="Arial" w:hAnsi="Arial" w:cs="Arial"/>
          <w:color w:val="000000" w:themeColor="text1"/>
          <w:sz w:val="20"/>
          <w:szCs w:val="20"/>
        </w:rPr>
      </w:pPr>
    </w:p>
    <w:p w14:paraId="7B3D3203" w14:textId="5C8E1985" w:rsidR="00126B5B" w:rsidRPr="000C7B7E" w:rsidRDefault="00954332" w:rsidP="00126B5B">
      <w:pPr>
        <w:spacing w:line="276" w:lineRule="auto"/>
        <w:rPr>
          <w:rFonts w:ascii="Arial" w:hAnsi="Arial" w:cs="Arial"/>
          <w:bCs/>
          <w:sz w:val="20"/>
          <w:szCs w:val="20"/>
          <w:lang w:val="es-ES"/>
        </w:rPr>
      </w:pPr>
      <w:r w:rsidRPr="00954332">
        <w:rPr>
          <w:rFonts w:ascii="Arial" w:hAnsi="Arial" w:cs="Arial"/>
          <w:sz w:val="20"/>
          <w:szCs w:val="20"/>
        </w:rPr>
        <w:t>Je soussigné(e) [Nombre], certifie soutenir</w:t>
      </w:r>
      <w:r w:rsidRPr="00954332">
        <w:rPr>
          <w:rFonts w:ascii="Arial" w:hAnsi="Arial" w:cs="Arial"/>
          <w:sz w:val="20"/>
          <w:szCs w:val="20"/>
        </w:rPr>
        <w:t xml:space="preserve"> </w:t>
      </w:r>
      <w:bookmarkStart w:id="0" w:name="_GoBack"/>
      <w:bookmarkEnd w:id="0"/>
      <w:r w:rsidR="00126B5B" w:rsidRPr="00126B5B">
        <w:rPr>
          <w:rFonts w:ascii="Arial" w:hAnsi="Arial" w:cs="Arial"/>
          <w:sz w:val="20"/>
          <w:szCs w:val="20"/>
        </w:rPr>
        <w:t>qu'il soutient le projet SURENEXUS soumis par le consortium coordonné par l'</w:t>
      </w:r>
      <w:proofErr w:type="spellStart"/>
      <w:r w:rsidR="00126B5B" w:rsidRPr="00126B5B">
        <w:rPr>
          <w:rFonts w:ascii="Arial" w:hAnsi="Arial" w:cs="Arial"/>
          <w:sz w:val="20"/>
          <w:szCs w:val="20"/>
        </w:rPr>
        <w:t>Universitat</w:t>
      </w:r>
      <w:proofErr w:type="spellEnd"/>
      <w:r w:rsidR="00126B5B" w:rsidRPr="00126B5B">
        <w:rPr>
          <w:rFonts w:ascii="Arial" w:hAnsi="Arial" w:cs="Arial"/>
          <w:sz w:val="20"/>
          <w:szCs w:val="20"/>
        </w:rPr>
        <w:t xml:space="preserve"> </w:t>
      </w:r>
      <w:proofErr w:type="spellStart"/>
      <w:r w:rsidR="00126B5B" w:rsidRPr="00126B5B">
        <w:rPr>
          <w:rFonts w:ascii="Arial" w:hAnsi="Arial" w:cs="Arial"/>
          <w:sz w:val="20"/>
          <w:szCs w:val="20"/>
        </w:rPr>
        <w:t>Politècnica</w:t>
      </w:r>
      <w:proofErr w:type="spellEnd"/>
      <w:r w:rsidR="00126B5B" w:rsidRPr="00126B5B">
        <w:rPr>
          <w:rFonts w:ascii="Arial" w:hAnsi="Arial" w:cs="Arial"/>
          <w:sz w:val="20"/>
          <w:szCs w:val="20"/>
        </w:rPr>
        <w:t xml:space="preserve"> de </w:t>
      </w:r>
      <w:proofErr w:type="spellStart"/>
      <w:r w:rsidR="00126B5B" w:rsidRPr="00126B5B">
        <w:rPr>
          <w:rFonts w:ascii="Arial" w:hAnsi="Arial" w:cs="Arial"/>
          <w:sz w:val="20"/>
          <w:szCs w:val="20"/>
        </w:rPr>
        <w:t>Catalunya</w:t>
      </w:r>
      <w:proofErr w:type="spellEnd"/>
      <w:r w:rsidR="00126B5B" w:rsidRPr="00126B5B">
        <w:rPr>
          <w:rFonts w:ascii="Arial" w:hAnsi="Arial" w:cs="Arial"/>
          <w:sz w:val="20"/>
          <w:szCs w:val="20"/>
        </w:rPr>
        <w:t xml:space="preserve"> – UPC en réponse à l'appel PRIMA-NEXUS 2021. </w:t>
      </w:r>
      <w:sdt>
        <w:sdtPr>
          <w:rPr>
            <w:rFonts w:ascii="Arial" w:hAnsi="Arial" w:cs="Arial"/>
            <w:sz w:val="20"/>
            <w:szCs w:val="20"/>
            <w:lang w:val="en-GB"/>
          </w:rPr>
          <w:id w:val="-370763756"/>
          <w:showingPlcHdr/>
        </w:sdtPr>
        <w:sdtEndPr/>
        <w:sdtContent>
          <w:r w:rsidR="00126B5B" w:rsidRPr="00126B5B">
            <w:rPr>
              <w:rStyle w:val="Textodelmarcadordeposicin"/>
              <w:rFonts w:ascii="Arial" w:hAnsi="Arial" w:cs="Arial"/>
              <w:sz w:val="20"/>
              <w:szCs w:val="20"/>
            </w:rPr>
            <w:t xml:space="preserve">   Nom de l'organisation  </w:t>
          </w:r>
        </w:sdtContent>
      </w:sdt>
    </w:p>
    <w:p w14:paraId="75B489E2" w14:textId="77777777" w:rsidR="00126B5B" w:rsidRPr="000C7B7E" w:rsidRDefault="00126B5B" w:rsidP="00126B5B">
      <w:pPr>
        <w:spacing w:line="276" w:lineRule="auto"/>
        <w:rPr>
          <w:rFonts w:ascii="Arial" w:hAnsi="Arial" w:cs="Arial"/>
          <w:sz w:val="20"/>
          <w:szCs w:val="20"/>
          <w:lang w:val="es-ES"/>
        </w:rPr>
      </w:pPr>
    </w:p>
    <w:p w14:paraId="2A1A996A" w14:textId="27F3883B" w:rsidR="00126B5B" w:rsidRPr="00126B5B" w:rsidRDefault="003B3856" w:rsidP="00126B5B">
      <w:pPr>
        <w:spacing w:line="276" w:lineRule="auto"/>
        <w:rPr>
          <w:rFonts w:ascii="Arial" w:hAnsi="Arial" w:cs="Arial"/>
          <w:sz w:val="20"/>
          <w:szCs w:val="20"/>
          <w:lang w:val="en-GB"/>
        </w:rPr>
      </w:pPr>
      <w:sdt>
        <w:sdtPr>
          <w:rPr>
            <w:rFonts w:ascii="Arial" w:hAnsi="Arial" w:cs="Arial"/>
            <w:sz w:val="20"/>
            <w:szCs w:val="20"/>
            <w:lang w:val="en-GB"/>
          </w:rPr>
          <w:id w:val="-1028723339"/>
          <w:showingPlcHdr/>
        </w:sdtPr>
        <w:sdtEndPr/>
        <w:sdtContent>
          <w:r w:rsidR="00126B5B" w:rsidRPr="00126B5B">
            <w:rPr>
              <w:rStyle w:val="Textodelmarcadordeposicin"/>
              <w:rFonts w:ascii="Arial" w:hAnsi="Arial" w:cs="Arial"/>
              <w:sz w:val="20"/>
              <w:szCs w:val="20"/>
            </w:rPr>
            <w:t xml:space="preserve">   Nom de l'organisation  </w:t>
          </w:r>
        </w:sdtContent>
      </w:sdt>
      <w:r w:rsidR="00126B5B" w:rsidRPr="00126B5B">
        <w:rPr>
          <w:rFonts w:ascii="Arial" w:hAnsi="Arial" w:cs="Arial"/>
          <w:sz w:val="20"/>
          <w:szCs w:val="20"/>
        </w:rPr>
        <w:t>est prêt à contribuer en tant que membre de la plateforme des parties prenantes mise en place par le projet SURENEXUS. En particulier, il est d'accord :</w:t>
      </w:r>
      <w:sdt>
        <w:sdtPr>
          <w:rPr>
            <w:rFonts w:ascii="Arial" w:hAnsi="Arial" w:cs="Arial"/>
            <w:sz w:val="20"/>
            <w:szCs w:val="20"/>
            <w:lang w:val="en-GB"/>
          </w:rPr>
          <w:id w:val="-1897735730"/>
          <w:showingPlcHdr/>
        </w:sdtPr>
        <w:sdtEndPr/>
        <w:sdtContent>
          <w:r w:rsidR="00126B5B" w:rsidRPr="00126B5B">
            <w:rPr>
              <w:rStyle w:val="Textodelmarcadordeposicin"/>
              <w:rFonts w:ascii="Arial" w:hAnsi="Arial" w:cs="Arial"/>
              <w:sz w:val="20"/>
              <w:szCs w:val="20"/>
            </w:rPr>
            <w:t xml:space="preserve">   Nom de l'organisation  </w:t>
          </w:r>
        </w:sdtContent>
      </w:sdt>
    </w:p>
    <w:p w14:paraId="597C4A27" w14:textId="77777777" w:rsidR="00126B5B" w:rsidRPr="00126B5B" w:rsidRDefault="00126B5B" w:rsidP="00126B5B">
      <w:pPr>
        <w:spacing w:line="276" w:lineRule="auto"/>
        <w:rPr>
          <w:rFonts w:ascii="Arial" w:hAnsi="Arial" w:cs="Arial"/>
          <w:sz w:val="20"/>
          <w:szCs w:val="20"/>
          <w:lang w:val="en-GB"/>
        </w:rPr>
      </w:pPr>
    </w:p>
    <w:sdt>
      <w:sdtPr>
        <w:rPr>
          <w:rFonts w:ascii="Arial" w:hAnsi="Arial" w:cs="Arial"/>
          <w:sz w:val="20"/>
          <w:szCs w:val="20"/>
          <w:lang w:val="en-GB"/>
        </w:rPr>
        <w:id w:val="-935585183"/>
        <w:showingPlcHdr/>
      </w:sdtPr>
      <w:sdtEndPr/>
      <w:sdtContent>
        <w:p w14:paraId="1035A16C" w14:textId="77777777" w:rsidR="00126B5B" w:rsidRPr="00126B5B" w:rsidRDefault="00126B5B" w:rsidP="00126B5B">
          <w:pPr>
            <w:spacing w:line="276" w:lineRule="auto"/>
            <w:rPr>
              <w:rStyle w:val="Textodelmarcadordeposicin"/>
              <w:rFonts w:ascii="Arial" w:hAnsi="Arial" w:cs="Arial"/>
              <w:sz w:val="20"/>
              <w:szCs w:val="20"/>
            </w:rPr>
          </w:pPr>
          <w:r w:rsidRPr="00126B5B">
            <w:rPr>
              <w:rStyle w:val="Textodelmarcadordeposicin"/>
              <w:rFonts w:ascii="Arial" w:hAnsi="Arial" w:cs="Arial"/>
              <w:sz w:val="20"/>
              <w:szCs w:val="20"/>
            </w:rPr>
            <w:t>Merci de garder les déclarations basées sur votre niveau d'engagement</w:t>
          </w:r>
        </w:p>
        <w:p w14:paraId="747E6B3F" w14:textId="77777777" w:rsidR="00126B5B" w:rsidRPr="00126B5B" w:rsidRDefault="00126B5B" w:rsidP="00126B5B">
          <w:pPr>
            <w:pStyle w:val="Prrafodelista"/>
            <w:numPr>
              <w:ilvl w:val="0"/>
              <w:numId w:val="25"/>
            </w:numPr>
            <w:spacing w:line="276" w:lineRule="auto"/>
            <w:rPr>
              <w:rFonts w:ascii="Arial" w:hAnsi="Arial" w:cs="Arial"/>
              <w:sz w:val="20"/>
              <w:szCs w:val="20"/>
              <w:lang w:val="en-GB"/>
            </w:rPr>
          </w:pPr>
          <w:r w:rsidRPr="00126B5B">
            <w:rPr>
              <w:rFonts w:ascii="Arial" w:hAnsi="Arial" w:cs="Arial"/>
              <w:sz w:val="20"/>
              <w:szCs w:val="20"/>
            </w:rPr>
            <w:t>Participation à la conception de systèmes socio-écologiques et techniques (SET).</w:t>
          </w:r>
        </w:p>
        <w:p w14:paraId="30E546E0" w14:textId="77777777" w:rsidR="00126B5B" w:rsidRPr="00126B5B" w:rsidRDefault="00126B5B" w:rsidP="00126B5B">
          <w:pPr>
            <w:pStyle w:val="Prrafodelista"/>
            <w:numPr>
              <w:ilvl w:val="0"/>
              <w:numId w:val="25"/>
            </w:numPr>
            <w:spacing w:line="276" w:lineRule="auto"/>
            <w:rPr>
              <w:rFonts w:ascii="Arial" w:hAnsi="Arial" w:cs="Arial"/>
              <w:sz w:val="20"/>
              <w:szCs w:val="20"/>
              <w:lang w:val="en-GB"/>
            </w:rPr>
          </w:pPr>
          <w:r w:rsidRPr="00126B5B">
            <w:rPr>
              <w:rFonts w:ascii="Arial" w:hAnsi="Arial" w:cs="Arial"/>
              <w:sz w:val="20"/>
              <w:szCs w:val="20"/>
            </w:rPr>
            <w:t>Participer à la création des SETs.</w:t>
          </w:r>
          <w:r w:rsidRPr="00126B5B">
            <w:rPr>
              <w:rFonts w:ascii="Arial" w:hAnsi="Arial" w:cs="Arial"/>
              <w:sz w:val="20"/>
              <w:szCs w:val="20"/>
            </w:rPr>
            <w:tab/>
          </w:r>
          <w:r w:rsidRPr="00126B5B">
            <w:rPr>
              <w:rFonts w:ascii="Arial" w:hAnsi="Arial" w:cs="Arial"/>
              <w:sz w:val="20"/>
              <w:szCs w:val="20"/>
            </w:rPr>
            <w:tab/>
          </w:r>
        </w:p>
        <w:p w14:paraId="66DCC3EF" w14:textId="77777777" w:rsidR="00126B5B" w:rsidRPr="00126B5B" w:rsidRDefault="00126B5B" w:rsidP="00126B5B">
          <w:pPr>
            <w:pStyle w:val="Prrafodelista"/>
            <w:numPr>
              <w:ilvl w:val="0"/>
              <w:numId w:val="25"/>
            </w:numPr>
            <w:spacing w:line="276" w:lineRule="auto"/>
            <w:rPr>
              <w:rFonts w:ascii="Arial" w:hAnsi="Arial" w:cs="Arial"/>
              <w:sz w:val="20"/>
              <w:szCs w:val="20"/>
              <w:lang w:val="en-GB"/>
            </w:rPr>
          </w:pPr>
          <w:r w:rsidRPr="00126B5B">
            <w:rPr>
              <w:rFonts w:ascii="Arial" w:hAnsi="Arial" w:cs="Arial"/>
              <w:sz w:val="20"/>
              <w:szCs w:val="20"/>
            </w:rPr>
            <w:t>Tester les SETS développés dans le cadre du projet.</w:t>
          </w:r>
          <w:r w:rsidRPr="00126B5B">
            <w:rPr>
              <w:rFonts w:ascii="Arial" w:hAnsi="Arial" w:cs="Arial"/>
              <w:sz w:val="20"/>
              <w:szCs w:val="20"/>
            </w:rPr>
            <w:tab/>
          </w:r>
          <w:r w:rsidRPr="00126B5B">
            <w:rPr>
              <w:rFonts w:ascii="Arial" w:hAnsi="Arial" w:cs="Arial"/>
              <w:sz w:val="20"/>
              <w:szCs w:val="20"/>
            </w:rPr>
            <w:tab/>
          </w:r>
          <w:r w:rsidRPr="00126B5B">
            <w:rPr>
              <w:rFonts w:ascii="Arial" w:hAnsi="Arial" w:cs="Arial"/>
              <w:sz w:val="20"/>
              <w:szCs w:val="20"/>
            </w:rPr>
            <w:tab/>
          </w:r>
        </w:p>
        <w:p w14:paraId="3E558962" w14:textId="77777777" w:rsidR="00126B5B" w:rsidRPr="00126B5B" w:rsidRDefault="00126B5B" w:rsidP="00126B5B">
          <w:pPr>
            <w:pStyle w:val="Prrafodelista"/>
            <w:numPr>
              <w:ilvl w:val="0"/>
              <w:numId w:val="25"/>
            </w:numPr>
            <w:spacing w:line="276" w:lineRule="auto"/>
            <w:rPr>
              <w:rFonts w:ascii="Arial" w:hAnsi="Arial" w:cs="Arial"/>
              <w:sz w:val="20"/>
              <w:szCs w:val="20"/>
              <w:lang w:val="en-GB"/>
            </w:rPr>
          </w:pPr>
          <w:r w:rsidRPr="00126B5B">
            <w:rPr>
              <w:rFonts w:ascii="Arial" w:hAnsi="Arial" w:cs="Arial"/>
              <w:sz w:val="20"/>
              <w:szCs w:val="20"/>
            </w:rPr>
            <w:t>Soutenir la diffusion des résultats et contenus des projets.</w:t>
          </w:r>
        </w:p>
        <w:p w14:paraId="72843B1B" w14:textId="77777777" w:rsidR="00126B5B" w:rsidRPr="00126B5B" w:rsidRDefault="00126B5B" w:rsidP="00126B5B">
          <w:pPr>
            <w:pStyle w:val="Prrafodelista"/>
            <w:numPr>
              <w:ilvl w:val="0"/>
              <w:numId w:val="25"/>
            </w:numPr>
            <w:spacing w:line="276" w:lineRule="auto"/>
            <w:rPr>
              <w:rFonts w:ascii="Arial" w:hAnsi="Arial" w:cs="Arial"/>
              <w:sz w:val="20"/>
              <w:szCs w:val="20"/>
              <w:lang w:val="en-GB"/>
            </w:rPr>
          </w:pPr>
          <w:r w:rsidRPr="00126B5B">
            <w:rPr>
              <w:rFonts w:ascii="Arial" w:hAnsi="Arial" w:cs="Arial"/>
              <w:sz w:val="20"/>
              <w:szCs w:val="20"/>
            </w:rPr>
            <w:t>Organisation d'activités de renforcement des capacités pour les partenaires locaux.</w:t>
          </w:r>
          <w:r w:rsidRPr="00126B5B">
            <w:rPr>
              <w:rFonts w:ascii="Arial" w:hAnsi="Arial" w:cs="Arial"/>
              <w:sz w:val="20"/>
              <w:szCs w:val="20"/>
            </w:rPr>
            <w:tab/>
          </w:r>
          <w:r w:rsidRPr="00126B5B">
            <w:rPr>
              <w:rFonts w:ascii="Arial" w:hAnsi="Arial" w:cs="Arial"/>
              <w:sz w:val="20"/>
              <w:szCs w:val="20"/>
            </w:rPr>
            <w:tab/>
          </w:r>
        </w:p>
        <w:p w14:paraId="55DC7816" w14:textId="77777777" w:rsidR="00126B5B" w:rsidRPr="00126B5B" w:rsidRDefault="00126B5B" w:rsidP="00126B5B">
          <w:pPr>
            <w:pStyle w:val="Prrafodelista"/>
            <w:numPr>
              <w:ilvl w:val="0"/>
              <w:numId w:val="25"/>
            </w:numPr>
            <w:spacing w:line="276" w:lineRule="auto"/>
            <w:rPr>
              <w:rFonts w:ascii="Arial" w:hAnsi="Arial" w:cs="Arial"/>
              <w:sz w:val="20"/>
              <w:szCs w:val="20"/>
              <w:lang w:val="en-GB"/>
            </w:rPr>
          </w:pPr>
          <w:r w:rsidRPr="00126B5B">
            <w:rPr>
              <w:rFonts w:ascii="Arial" w:hAnsi="Arial" w:cs="Arial"/>
              <w:sz w:val="20"/>
              <w:szCs w:val="20"/>
            </w:rPr>
            <w:t>Fourniture d'informations et de données pour le projet.</w:t>
          </w:r>
        </w:p>
        <w:p w14:paraId="05F7D8CF" w14:textId="77777777" w:rsidR="00126B5B" w:rsidRPr="00126B5B" w:rsidRDefault="00126B5B" w:rsidP="00126B5B">
          <w:pPr>
            <w:pStyle w:val="Prrafodelista"/>
            <w:numPr>
              <w:ilvl w:val="0"/>
              <w:numId w:val="25"/>
            </w:numPr>
            <w:spacing w:line="276" w:lineRule="auto"/>
            <w:rPr>
              <w:rFonts w:ascii="Arial" w:hAnsi="Arial" w:cs="Arial"/>
              <w:sz w:val="20"/>
              <w:szCs w:val="20"/>
              <w:lang w:val="en-GB"/>
            </w:rPr>
          </w:pPr>
          <w:r w:rsidRPr="00126B5B">
            <w:rPr>
              <w:rFonts w:ascii="Arial" w:hAnsi="Arial" w:cs="Arial"/>
              <w:sz w:val="20"/>
              <w:szCs w:val="20"/>
            </w:rPr>
            <w:t>Fournir des conseils stratégiques et des retours sur les activités du projet.</w:t>
          </w:r>
        </w:p>
      </w:sdtContent>
    </w:sdt>
    <w:p w14:paraId="1045377F" w14:textId="77777777" w:rsidR="00126B5B" w:rsidRPr="00126B5B" w:rsidRDefault="00126B5B" w:rsidP="00126B5B">
      <w:pPr>
        <w:spacing w:line="276" w:lineRule="auto"/>
        <w:rPr>
          <w:rFonts w:ascii="Arial" w:hAnsi="Arial" w:cs="Arial"/>
          <w:sz w:val="20"/>
          <w:szCs w:val="20"/>
          <w:lang w:val="en-GB"/>
        </w:rPr>
      </w:pPr>
    </w:p>
    <w:p w14:paraId="1C45D96F" w14:textId="71E793CC" w:rsidR="00126B5B" w:rsidRPr="00126B5B" w:rsidRDefault="00126B5B" w:rsidP="00126B5B">
      <w:pPr>
        <w:spacing w:line="276" w:lineRule="auto"/>
        <w:rPr>
          <w:rFonts w:ascii="Arial" w:hAnsi="Arial" w:cs="Arial"/>
          <w:sz w:val="20"/>
          <w:szCs w:val="20"/>
          <w:lang w:val="en-GB"/>
        </w:rPr>
      </w:pPr>
      <w:r w:rsidRPr="00126B5B">
        <w:rPr>
          <w:rFonts w:ascii="Arial" w:hAnsi="Arial" w:cs="Arial"/>
          <w:sz w:val="20"/>
          <w:szCs w:val="20"/>
        </w:rPr>
        <w:t xml:space="preserve">Notre contact pour la correspondance technique sera , email : , à cette même adresse. </w:t>
      </w:r>
      <w:sdt>
        <w:sdtPr>
          <w:rPr>
            <w:rFonts w:ascii="Arial" w:hAnsi="Arial" w:cs="Arial"/>
            <w:sz w:val="20"/>
            <w:szCs w:val="20"/>
            <w:lang w:val="en-GB"/>
          </w:rPr>
          <w:id w:val="188577178"/>
          <w:showingPlcHdr/>
          <w:text/>
        </w:sdtPr>
        <w:sdtEndPr/>
        <w:sdtContent>
          <w:r w:rsidRPr="00126B5B">
            <w:rPr>
              <w:rStyle w:val="Textodelmarcadordeposicin"/>
              <w:rFonts w:ascii="Arial" w:hAnsi="Arial" w:cs="Arial"/>
              <w:sz w:val="20"/>
              <w:szCs w:val="20"/>
            </w:rPr>
            <w:t xml:space="preserve">   Nom du point focal  </w:t>
          </w:r>
        </w:sdtContent>
      </w:sdt>
      <w:sdt>
        <w:sdtPr>
          <w:rPr>
            <w:rFonts w:ascii="Arial" w:hAnsi="Arial" w:cs="Arial"/>
            <w:sz w:val="20"/>
            <w:szCs w:val="20"/>
            <w:lang w:val="en-GB"/>
          </w:rPr>
          <w:id w:val="1277982364"/>
          <w:showingPlcHdr/>
          <w:text/>
        </w:sdtPr>
        <w:sdtEndPr/>
        <w:sdtContent>
          <w:r w:rsidRPr="00126B5B">
            <w:rPr>
              <w:rStyle w:val="Textodelmarcadordeposicin"/>
              <w:rFonts w:ascii="Arial" w:hAnsi="Arial" w:cs="Arial"/>
              <w:sz w:val="20"/>
              <w:szCs w:val="20"/>
            </w:rPr>
            <w:t xml:space="preserve">   Adresse e-mail </w:t>
          </w:r>
        </w:sdtContent>
      </w:sdt>
    </w:p>
    <w:p w14:paraId="3EB33584" w14:textId="77777777" w:rsidR="00126B5B" w:rsidRPr="00126B5B" w:rsidRDefault="00126B5B" w:rsidP="00126B5B">
      <w:pPr>
        <w:spacing w:line="276" w:lineRule="auto"/>
        <w:rPr>
          <w:rFonts w:ascii="Arial" w:hAnsi="Arial" w:cs="Arial"/>
          <w:sz w:val="20"/>
          <w:szCs w:val="20"/>
          <w:lang w:val="en-GB"/>
        </w:rPr>
      </w:pPr>
    </w:p>
    <w:sdt>
      <w:sdtPr>
        <w:rPr>
          <w:rFonts w:ascii="Arial" w:hAnsi="Arial" w:cs="Arial"/>
          <w:b/>
          <w:sz w:val="20"/>
          <w:szCs w:val="20"/>
          <w:lang w:val="en-US"/>
        </w:rPr>
        <w:id w:val="-74745605"/>
        <w:showingPlcHdr/>
        <w:picture/>
      </w:sdtPr>
      <w:sdtEndPr/>
      <w:sdtContent>
        <w:p w14:paraId="7C18D9A6" w14:textId="77777777" w:rsidR="00126B5B" w:rsidRPr="00126B5B" w:rsidRDefault="00126B5B" w:rsidP="00126B5B">
          <w:pPr>
            <w:spacing w:line="276" w:lineRule="auto"/>
            <w:rPr>
              <w:rFonts w:ascii="Arial" w:hAnsi="Arial" w:cs="Arial"/>
              <w:b/>
              <w:sz w:val="20"/>
              <w:szCs w:val="20"/>
              <w:lang w:val="en-US"/>
            </w:rPr>
          </w:pPr>
          <w:r w:rsidRPr="00126B5B">
            <w:rPr>
              <w:rFonts w:ascii="Arial" w:hAnsi="Arial" w:cs="Arial"/>
              <w:b/>
              <w:noProof/>
              <w:sz w:val="20"/>
              <w:szCs w:val="20"/>
              <w:lang w:eastAsia="es-ES"/>
            </w:rPr>
            <w:drawing>
              <wp:inline distT="0" distB="0" distL="0" distR="0" wp14:anchorId="12CB08D5" wp14:editId="121E806A">
                <wp:extent cx="1908175" cy="699715"/>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3107" cy="708858"/>
                        </a:xfrm>
                        <a:prstGeom prst="rect">
                          <a:avLst/>
                        </a:prstGeom>
                        <a:noFill/>
                        <a:ln>
                          <a:noFill/>
                        </a:ln>
                      </pic:spPr>
                    </pic:pic>
                  </a:graphicData>
                </a:graphic>
              </wp:inline>
            </w:drawing>
          </w:r>
        </w:p>
      </w:sdtContent>
    </w:sdt>
    <w:p w14:paraId="6062A732" w14:textId="77777777" w:rsidR="00126B5B" w:rsidRPr="00126B5B" w:rsidRDefault="003B3856" w:rsidP="00126B5B">
      <w:pPr>
        <w:spacing w:line="276" w:lineRule="auto"/>
        <w:rPr>
          <w:rFonts w:ascii="Arial" w:hAnsi="Arial" w:cs="Arial"/>
          <w:b/>
          <w:sz w:val="20"/>
          <w:szCs w:val="20"/>
          <w:lang w:val="en-US"/>
        </w:rPr>
      </w:pPr>
      <w:sdt>
        <w:sdtPr>
          <w:rPr>
            <w:rFonts w:ascii="Arial" w:hAnsi="Arial" w:cs="Arial"/>
            <w:b/>
            <w:sz w:val="20"/>
            <w:szCs w:val="20"/>
            <w:lang w:val="es-ES"/>
          </w:rPr>
          <w:id w:val="330338890"/>
          <w:showingPlcHdr/>
        </w:sdtPr>
        <w:sdtEndPr/>
        <w:sdtContent>
          <w:r w:rsidR="00126B5B" w:rsidRPr="00126B5B">
            <w:rPr>
              <w:rStyle w:val="Textodelmarcadordeposicin"/>
              <w:rFonts w:ascii="Arial" w:hAnsi="Arial" w:cs="Arial"/>
              <w:sz w:val="20"/>
              <w:szCs w:val="20"/>
            </w:rPr>
            <w:t xml:space="preserve">   Nom du représentant et signature </w:t>
          </w:r>
        </w:sdtContent>
      </w:sdt>
    </w:p>
    <w:p w14:paraId="43B5069A" w14:textId="77777777" w:rsidR="00126B5B" w:rsidRPr="000C7B7E" w:rsidRDefault="003B3856" w:rsidP="00126B5B">
      <w:pPr>
        <w:spacing w:line="276" w:lineRule="auto"/>
        <w:rPr>
          <w:rFonts w:ascii="Arial" w:hAnsi="Arial" w:cs="Arial"/>
          <w:b/>
          <w:sz w:val="20"/>
          <w:szCs w:val="20"/>
          <w:lang w:val="es-ES"/>
        </w:rPr>
      </w:pPr>
      <w:sdt>
        <w:sdtPr>
          <w:rPr>
            <w:rFonts w:ascii="Arial" w:hAnsi="Arial" w:cs="Arial"/>
            <w:b/>
            <w:color w:val="808080"/>
            <w:sz w:val="20"/>
            <w:szCs w:val="20"/>
            <w:lang w:val="es-ES"/>
          </w:rPr>
          <w:id w:val="-563421144"/>
          <w:showingPlcHdr/>
        </w:sdtPr>
        <w:sdtEndPr/>
        <w:sdtContent>
          <w:r w:rsidR="00126B5B" w:rsidRPr="00126B5B">
            <w:rPr>
              <w:rStyle w:val="Textodelmarcadordeposicin"/>
              <w:rFonts w:ascii="Arial" w:hAnsi="Arial" w:cs="Arial"/>
              <w:sz w:val="20"/>
              <w:szCs w:val="20"/>
            </w:rPr>
            <w:t xml:space="preserve">   Rôle au sein de l'organisation </w:t>
          </w:r>
        </w:sdtContent>
      </w:sdt>
    </w:p>
    <w:p w14:paraId="2D29C633" w14:textId="77777777" w:rsidR="00126B5B" w:rsidRPr="00126B5B" w:rsidRDefault="00126B5B" w:rsidP="00126B5B">
      <w:pPr>
        <w:jc w:val="both"/>
        <w:rPr>
          <w:rFonts w:ascii="Arial" w:hAnsi="Arial" w:cs="Arial"/>
          <w:color w:val="000000" w:themeColor="text1"/>
          <w:sz w:val="20"/>
          <w:szCs w:val="20"/>
        </w:rPr>
      </w:pPr>
    </w:p>
    <w:sectPr w:rsidR="00126B5B" w:rsidRPr="00126B5B" w:rsidSect="007C72FC">
      <w:headerReference w:type="default" r:id="rId11"/>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AE644" w14:textId="77777777" w:rsidR="003B3856" w:rsidRDefault="003B3856" w:rsidP="00981327">
      <w:r>
        <w:separator/>
      </w:r>
    </w:p>
  </w:endnote>
  <w:endnote w:type="continuationSeparator" w:id="0">
    <w:p w14:paraId="56ED6916" w14:textId="77777777" w:rsidR="003B3856" w:rsidRDefault="003B3856" w:rsidP="0098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679800856"/>
      <w:docPartObj>
        <w:docPartGallery w:val="Page Numbers (Bottom of Page)"/>
        <w:docPartUnique/>
      </w:docPartObj>
    </w:sdtPr>
    <w:sdtEndPr>
      <w:rPr>
        <w:rStyle w:val="Nmerodepgina"/>
      </w:rPr>
    </w:sdtEndPr>
    <w:sdtContent>
      <w:p w14:paraId="54FB9CC1" w14:textId="10380292" w:rsidR="00590349" w:rsidRDefault="00590349" w:rsidP="00386A67">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57DE0EE" w14:textId="77777777" w:rsidR="00590349" w:rsidRDefault="0059034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309910316"/>
      <w:docPartObj>
        <w:docPartGallery w:val="Page Numbers (Bottom of Page)"/>
        <w:docPartUnique/>
      </w:docPartObj>
    </w:sdtPr>
    <w:sdtEndPr>
      <w:rPr>
        <w:rStyle w:val="Nmerodepgina"/>
      </w:rPr>
    </w:sdtEndPr>
    <w:sdtContent>
      <w:p w14:paraId="1280A4DC" w14:textId="5969C4D8" w:rsidR="00590349" w:rsidRDefault="00590349" w:rsidP="00386A67">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w:t>
        </w:r>
        <w:r>
          <w:rPr>
            <w:rStyle w:val="Nmerodepgina"/>
          </w:rPr>
          <w:fldChar w:fldCharType="end"/>
        </w:r>
      </w:p>
    </w:sdtContent>
  </w:sdt>
  <w:p w14:paraId="4FEF33D7" w14:textId="77777777" w:rsidR="00590349" w:rsidRDefault="0059034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13400" w14:textId="77777777" w:rsidR="003B3856" w:rsidRDefault="003B3856" w:rsidP="00981327">
      <w:r>
        <w:separator/>
      </w:r>
    </w:p>
  </w:footnote>
  <w:footnote w:type="continuationSeparator" w:id="0">
    <w:p w14:paraId="56AA2923" w14:textId="77777777" w:rsidR="003B3856" w:rsidRDefault="003B3856" w:rsidP="0098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A587A" w14:textId="77777777" w:rsidR="00981327" w:rsidRDefault="00981327" w:rsidP="00981327">
    <w:pPr>
      <w:pStyle w:val="Encabezado"/>
      <w:tabs>
        <w:tab w:val="clear" w:pos="4680"/>
        <w:tab w:val="clear" w:pos="9360"/>
        <w:tab w:val="left" w:pos="2550"/>
      </w:tabs>
    </w:pPr>
    <w:r>
      <w:tab/>
    </w:r>
  </w:p>
  <w:tbl>
    <w:tblPr>
      <w:tblStyle w:val="Tablaconcuadrc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1"/>
      <w:gridCol w:w="2293"/>
      <w:gridCol w:w="2318"/>
    </w:tblGrid>
    <w:tr w:rsidR="00981327" w14:paraId="44C87C9D" w14:textId="77777777" w:rsidTr="00B21981">
      <w:tc>
        <w:tcPr>
          <w:tcW w:w="4674" w:type="dxa"/>
          <w:vAlign w:val="center"/>
        </w:tcPr>
        <w:p w14:paraId="5A1104CE" w14:textId="4CC36744" w:rsidR="00981327" w:rsidRPr="000C7B7E" w:rsidRDefault="00981327" w:rsidP="00981327">
          <w:pPr>
            <w:pStyle w:val="Encabezado"/>
            <w:rPr>
              <w:sz w:val="11"/>
              <w:szCs w:val="11"/>
            </w:rPr>
          </w:pPr>
          <w:r w:rsidRPr="000C7B7E">
            <w:rPr>
              <w:sz w:val="11"/>
              <w:szCs w:val="11"/>
            </w:rPr>
            <w:t xml:space="preserve">Directives de la plateforme </w:t>
          </w:r>
          <w:proofErr w:type="spellStart"/>
          <w:r w:rsidRPr="000C7B7E">
            <w:rPr>
              <w:sz w:val="11"/>
              <w:szCs w:val="11"/>
            </w:rPr>
            <w:t>SureNexus</w:t>
          </w:r>
          <w:proofErr w:type="spellEnd"/>
          <w:r w:rsidRPr="000C7B7E">
            <w:rPr>
              <w:sz w:val="11"/>
              <w:szCs w:val="11"/>
            </w:rPr>
            <w:t xml:space="preserve"> pour les parties prenantes – v4 02/09/2025</w:t>
          </w:r>
        </w:p>
      </w:tc>
      <w:tc>
        <w:tcPr>
          <w:tcW w:w="2338" w:type="dxa"/>
          <w:vAlign w:val="center"/>
        </w:tcPr>
        <w:p w14:paraId="59F22D6C" w14:textId="77777777" w:rsidR="00981327" w:rsidRDefault="00981327" w:rsidP="00981327">
          <w:pPr>
            <w:pStyle w:val="Encabezado"/>
            <w:jc w:val="center"/>
            <w:rPr>
              <w:sz w:val="16"/>
              <w:szCs w:val="16"/>
            </w:rPr>
          </w:pPr>
          <w:r w:rsidRPr="00981327">
            <w:rPr>
              <w:noProof/>
              <w:sz w:val="16"/>
              <w:szCs w:val="16"/>
            </w:rPr>
            <w:drawing>
              <wp:inline distT="0" distB="0" distL="0" distR="0" wp14:anchorId="5A616501" wp14:editId="656CCCA0">
                <wp:extent cx="825668" cy="368935"/>
                <wp:effectExtent l="0" t="0" r="0" b="0"/>
                <wp:docPr id="14066335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633586" name="Picture 1406633586"/>
                        <pic:cNvPicPr/>
                      </pic:nvPicPr>
                      <pic:blipFill rotWithShape="1">
                        <a:blip r:embed="rId1">
                          <a:extLst>
                            <a:ext uri="{28A0092B-C50C-407E-A947-70E740481C1C}">
                              <a14:useLocalDpi xmlns:a14="http://schemas.microsoft.com/office/drawing/2010/main" val="0"/>
                            </a:ext>
                          </a:extLst>
                        </a:blip>
                        <a:srcRect t="6130" b="16833"/>
                        <a:stretch/>
                      </pic:blipFill>
                      <pic:spPr bwMode="auto">
                        <a:xfrm>
                          <a:off x="0" y="0"/>
                          <a:ext cx="872648" cy="389927"/>
                        </a:xfrm>
                        <a:prstGeom prst="rect">
                          <a:avLst/>
                        </a:prstGeom>
                        <a:ln>
                          <a:noFill/>
                        </a:ln>
                        <a:extLst>
                          <a:ext uri="{53640926-AAD7-44D8-BBD7-CCE9431645EC}">
                            <a14:shadowObscured xmlns:a14="http://schemas.microsoft.com/office/drawing/2010/main"/>
                          </a:ext>
                        </a:extLst>
                      </pic:spPr>
                    </pic:pic>
                  </a:graphicData>
                </a:graphic>
              </wp:inline>
            </w:drawing>
          </w:r>
        </w:p>
      </w:tc>
      <w:tc>
        <w:tcPr>
          <w:tcW w:w="2338" w:type="dxa"/>
          <w:vAlign w:val="center"/>
        </w:tcPr>
        <w:p w14:paraId="3AC5793A" w14:textId="77777777" w:rsidR="00981327" w:rsidRDefault="00981327" w:rsidP="00981327">
          <w:pPr>
            <w:pStyle w:val="Encabezado"/>
            <w:jc w:val="center"/>
            <w:rPr>
              <w:sz w:val="16"/>
              <w:szCs w:val="16"/>
            </w:rPr>
          </w:pPr>
          <w:r w:rsidRPr="00981327">
            <w:rPr>
              <w:noProof/>
              <w:sz w:val="16"/>
              <w:szCs w:val="16"/>
            </w:rPr>
            <w:drawing>
              <wp:inline distT="0" distB="0" distL="0" distR="0" wp14:anchorId="19F2FA3B" wp14:editId="197676B0">
                <wp:extent cx="1107987" cy="369329"/>
                <wp:effectExtent l="0" t="0" r="0" b="0"/>
                <wp:docPr id="1426111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111333" name="Picture 1426111333"/>
                        <pic:cNvPicPr/>
                      </pic:nvPicPr>
                      <pic:blipFill>
                        <a:blip r:embed="rId2">
                          <a:extLst>
                            <a:ext uri="{28A0092B-C50C-407E-A947-70E740481C1C}">
                              <a14:useLocalDpi xmlns:a14="http://schemas.microsoft.com/office/drawing/2010/main" val="0"/>
                            </a:ext>
                          </a:extLst>
                        </a:blip>
                        <a:stretch>
                          <a:fillRect/>
                        </a:stretch>
                      </pic:blipFill>
                      <pic:spPr>
                        <a:xfrm>
                          <a:off x="0" y="0"/>
                          <a:ext cx="1233545" cy="411182"/>
                        </a:xfrm>
                        <a:prstGeom prst="rect">
                          <a:avLst/>
                        </a:prstGeom>
                      </pic:spPr>
                    </pic:pic>
                  </a:graphicData>
                </a:graphic>
              </wp:inline>
            </w:drawing>
          </w:r>
        </w:p>
      </w:tc>
    </w:tr>
  </w:tbl>
  <w:p w14:paraId="0CC888E8" w14:textId="277A44B3" w:rsidR="00981327" w:rsidRDefault="00981327" w:rsidP="00981327">
    <w:pPr>
      <w:pStyle w:val="Encabezado"/>
      <w:tabs>
        <w:tab w:val="clear" w:pos="4680"/>
        <w:tab w:val="clear" w:pos="9360"/>
        <w:tab w:val="left" w:pos="25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5A97"/>
    <w:multiLevelType w:val="multilevel"/>
    <w:tmpl w:val="1E421EA2"/>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10C6A83"/>
    <w:multiLevelType w:val="hybridMultilevel"/>
    <w:tmpl w:val="F9AE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656B7"/>
    <w:multiLevelType w:val="hybridMultilevel"/>
    <w:tmpl w:val="F850C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6F5DC8"/>
    <w:multiLevelType w:val="hybridMultilevel"/>
    <w:tmpl w:val="02FE1162"/>
    <w:lvl w:ilvl="0" w:tplc="35D2275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AE70406"/>
    <w:multiLevelType w:val="hybridMultilevel"/>
    <w:tmpl w:val="F5FA0C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38562B"/>
    <w:multiLevelType w:val="hybridMultilevel"/>
    <w:tmpl w:val="D6C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30E2E"/>
    <w:multiLevelType w:val="hybridMultilevel"/>
    <w:tmpl w:val="42C05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F5713C"/>
    <w:multiLevelType w:val="hybridMultilevel"/>
    <w:tmpl w:val="F5FA0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1A6B32"/>
    <w:multiLevelType w:val="multilevel"/>
    <w:tmpl w:val="48624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color w:val="auto"/>
      </w:rPr>
    </w:lvl>
    <w:lvl w:ilvl="3">
      <w:start w:val="1"/>
      <w:numFmt w:val="bullet"/>
      <w:lvlText w:val=""/>
      <w:lvlJc w:val="left"/>
      <w:pPr>
        <w:ind w:left="2880" w:hanging="360"/>
      </w:pPr>
      <w:rPr>
        <w:rFonts w:ascii="Symbol" w:hAnsi="Symbol" w:hint="default"/>
        <w:color w:val="auto"/>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012869"/>
    <w:multiLevelType w:val="multilevel"/>
    <w:tmpl w:val="D6A6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9574EE"/>
    <w:multiLevelType w:val="multilevel"/>
    <w:tmpl w:val="2EFC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E7699F"/>
    <w:multiLevelType w:val="multilevel"/>
    <w:tmpl w:val="6B8C5FA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2" w15:restartNumberingAfterBreak="0">
    <w:nsid w:val="395E0E98"/>
    <w:multiLevelType w:val="hybridMultilevel"/>
    <w:tmpl w:val="F5FA0C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6E01BA"/>
    <w:multiLevelType w:val="multilevel"/>
    <w:tmpl w:val="B400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AD57A0"/>
    <w:multiLevelType w:val="hybridMultilevel"/>
    <w:tmpl w:val="AA064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779E7"/>
    <w:multiLevelType w:val="multilevel"/>
    <w:tmpl w:val="1A50B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ind w:left="2880" w:hanging="360"/>
      </w:pPr>
      <w:rPr>
        <w:rFonts w:ascii="Symbol" w:hAnsi="Symbol" w:hint="default"/>
        <w:color w:val="auto"/>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3557B7"/>
    <w:multiLevelType w:val="multilevel"/>
    <w:tmpl w:val="AF3E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4D649B"/>
    <w:multiLevelType w:val="hybridMultilevel"/>
    <w:tmpl w:val="9FB8D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A27F0C"/>
    <w:multiLevelType w:val="multilevel"/>
    <w:tmpl w:val="C6EE11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39418CB"/>
    <w:multiLevelType w:val="hybridMultilevel"/>
    <w:tmpl w:val="F8B49402"/>
    <w:lvl w:ilvl="0" w:tplc="FFFFFFFF">
      <w:start w:val="1"/>
      <w:numFmt w:val="bullet"/>
      <w:lvlText w:val=""/>
      <w:lvlJc w:val="left"/>
      <w:pPr>
        <w:ind w:left="720" w:hanging="360"/>
      </w:pPr>
      <w:rPr>
        <w:rFonts w:ascii="Symbol" w:hAnsi="Symbol" w:hint="default"/>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74A74C9"/>
    <w:multiLevelType w:val="multilevel"/>
    <w:tmpl w:val="28DA7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5F22EC"/>
    <w:multiLevelType w:val="multilevel"/>
    <w:tmpl w:val="F1DA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907B4B"/>
    <w:multiLevelType w:val="hybridMultilevel"/>
    <w:tmpl w:val="BF5A6A6C"/>
    <w:lvl w:ilvl="0" w:tplc="18D89A1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321354B"/>
    <w:multiLevelType w:val="multilevel"/>
    <w:tmpl w:val="8FA6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F9153B"/>
    <w:multiLevelType w:val="hybridMultilevel"/>
    <w:tmpl w:val="56DEF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3"/>
  </w:num>
  <w:num w:numId="4">
    <w:abstractNumId w:val="23"/>
  </w:num>
  <w:num w:numId="5">
    <w:abstractNumId w:val="11"/>
  </w:num>
  <w:num w:numId="6">
    <w:abstractNumId w:val="9"/>
  </w:num>
  <w:num w:numId="7">
    <w:abstractNumId w:val="21"/>
  </w:num>
  <w:num w:numId="8">
    <w:abstractNumId w:val="8"/>
  </w:num>
  <w:num w:numId="9">
    <w:abstractNumId w:val="22"/>
  </w:num>
  <w:num w:numId="10">
    <w:abstractNumId w:val="3"/>
  </w:num>
  <w:num w:numId="11">
    <w:abstractNumId w:val="0"/>
  </w:num>
  <w:num w:numId="12">
    <w:abstractNumId w:val="6"/>
  </w:num>
  <w:num w:numId="13">
    <w:abstractNumId w:val="18"/>
  </w:num>
  <w:num w:numId="14">
    <w:abstractNumId w:val="5"/>
  </w:num>
  <w:num w:numId="15">
    <w:abstractNumId w:val="1"/>
  </w:num>
  <w:num w:numId="16">
    <w:abstractNumId w:val="7"/>
  </w:num>
  <w:num w:numId="17">
    <w:abstractNumId w:val="17"/>
  </w:num>
  <w:num w:numId="18">
    <w:abstractNumId w:val="24"/>
  </w:num>
  <w:num w:numId="19">
    <w:abstractNumId w:val="19"/>
  </w:num>
  <w:num w:numId="20">
    <w:abstractNumId w:val="20"/>
  </w:num>
  <w:num w:numId="21">
    <w:abstractNumId w:val="4"/>
  </w:num>
  <w:num w:numId="22">
    <w:abstractNumId w:val="12"/>
  </w:num>
  <w:num w:numId="23">
    <w:abstractNumId w:val="10"/>
  </w:num>
  <w:num w:numId="24">
    <w:abstractNumId w:val="14"/>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EE3"/>
    <w:rsid w:val="00035687"/>
    <w:rsid w:val="000507D2"/>
    <w:rsid w:val="00054CE3"/>
    <w:rsid w:val="00054FDD"/>
    <w:rsid w:val="00062628"/>
    <w:rsid w:val="00065F9D"/>
    <w:rsid w:val="0008409B"/>
    <w:rsid w:val="000936B6"/>
    <w:rsid w:val="000A51E9"/>
    <w:rsid w:val="000C5AEF"/>
    <w:rsid w:val="000C619E"/>
    <w:rsid w:val="000C7B7E"/>
    <w:rsid w:val="00125F6B"/>
    <w:rsid w:val="00126B5B"/>
    <w:rsid w:val="00126F6C"/>
    <w:rsid w:val="00146CBE"/>
    <w:rsid w:val="001646D0"/>
    <w:rsid w:val="001736FB"/>
    <w:rsid w:val="00183738"/>
    <w:rsid w:val="001D7C8A"/>
    <w:rsid w:val="001F7E05"/>
    <w:rsid w:val="002040C4"/>
    <w:rsid w:val="00276DD9"/>
    <w:rsid w:val="002800E7"/>
    <w:rsid w:val="00284E67"/>
    <w:rsid w:val="002903D4"/>
    <w:rsid w:val="00294BC1"/>
    <w:rsid w:val="002D62AF"/>
    <w:rsid w:val="002D7F7B"/>
    <w:rsid w:val="00307811"/>
    <w:rsid w:val="00316757"/>
    <w:rsid w:val="003324D5"/>
    <w:rsid w:val="003452F1"/>
    <w:rsid w:val="003844A3"/>
    <w:rsid w:val="003B1002"/>
    <w:rsid w:val="003B3856"/>
    <w:rsid w:val="003C01B8"/>
    <w:rsid w:val="003E4386"/>
    <w:rsid w:val="003F6CD3"/>
    <w:rsid w:val="00402ECD"/>
    <w:rsid w:val="004069CF"/>
    <w:rsid w:val="00411983"/>
    <w:rsid w:val="00414471"/>
    <w:rsid w:val="004315D7"/>
    <w:rsid w:val="004527D5"/>
    <w:rsid w:val="0047508B"/>
    <w:rsid w:val="0047645C"/>
    <w:rsid w:val="00477879"/>
    <w:rsid w:val="004875BF"/>
    <w:rsid w:val="004A2622"/>
    <w:rsid w:val="004A7F35"/>
    <w:rsid w:val="004D21CB"/>
    <w:rsid w:val="004D54B7"/>
    <w:rsid w:val="005019B9"/>
    <w:rsid w:val="00506F15"/>
    <w:rsid w:val="00540A42"/>
    <w:rsid w:val="0055405B"/>
    <w:rsid w:val="00574C19"/>
    <w:rsid w:val="00590349"/>
    <w:rsid w:val="005C16C9"/>
    <w:rsid w:val="005F2A2C"/>
    <w:rsid w:val="00661B4E"/>
    <w:rsid w:val="00681F06"/>
    <w:rsid w:val="00693BD1"/>
    <w:rsid w:val="006D6DDC"/>
    <w:rsid w:val="006E0FB4"/>
    <w:rsid w:val="006E575A"/>
    <w:rsid w:val="00703F6A"/>
    <w:rsid w:val="00751D2B"/>
    <w:rsid w:val="007632A2"/>
    <w:rsid w:val="00797DE4"/>
    <w:rsid w:val="007C72FC"/>
    <w:rsid w:val="007C7869"/>
    <w:rsid w:val="007D6714"/>
    <w:rsid w:val="007F5D39"/>
    <w:rsid w:val="007F6673"/>
    <w:rsid w:val="00822898"/>
    <w:rsid w:val="00826B1C"/>
    <w:rsid w:val="0086590F"/>
    <w:rsid w:val="00874D87"/>
    <w:rsid w:val="00884E2F"/>
    <w:rsid w:val="0088514D"/>
    <w:rsid w:val="008A6E04"/>
    <w:rsid w:val="008C6149"/>
    <w:rsid w:val="00912F61"/>
    <w:rsid w:val="009130B5"/>
    <w:rsid w:val="009240FA"/>
    <w:rsid w:val="00933758"/>
    <w:rsid w:val="00940ECD"/>
    <w:rsid w:val="00954332"/>
    <w:rsid w:val="00960C37"/>
    <w:rsid w:val="00961691"/>
    <w:rsid w:val="00963F8E"/>
    <w:rsid w:val="00966016"/>
    <w:rsid w:val="00971186"/>
    <w:rsid w:val="00981327"/>
    <w:rsid w:val="009B7FD6"/>
    <w:rsid w:val="009D301F"/>
    <w:rsid w:val="00A00FEE"/>
    <w:rsid w:val="00A0139E"/>
    <w:rsid w:val="00A62DC3"/>
    <w:rsid w:val="00A67E10"/>
    <w:rsid w:val="00A71CF5"/>
    <w:rsid w:val="00AB47BE"/>
    <w:rsid w:val="00AB4F56"/>
    <w:rsid w:val="00AC28A9"/>
    <w:rsid w:val="00B00793"/>
    <w:rsid w:val="00B252E9"/>
    <w:rsid w:val="00B3242A"/>
    <w:rsid w:val="00B96D6D"/>
    <w:rsid w:val="00BF4105"/>
    <w:rsid w:val="00C05457"/>
    <w:rsid w:val="00C1429C"/>
    <w:rsid w:val="00C17148"/>
    <w:rsid w:val="00C64CEA"/>
    <w:rsid w:val="00C716EB"/>
    <w:rsid w:val="00C82C9F"/>
    <w:rsid w:val="00C85177"/>
    <w:rsid w:val="00C919D5"/>
    <w:rsid w:val="00CF5132"/>
    <w:rsid w:val="00D212B0"/>
    <w:rsid w:val="00D531C2"/>
    <w:rsid w:val="00D66FF8"/>
    <w:rsid w:val="00D6790D"/>
    <w:rsid w:val="00D726C2"/>
    <w:rsid w:val="00D77EE3"/>
    <w:rsid w:val="00D86C7C"/>
    <w:rsid w:val="00DD024E"/>
    <w:rsid w:val="00E01681"/>
    <w:rsid w:val="00E17A62"/>
    <w:rsid w:val="00E322CE"/>
    <w:rsid w:val="00E372F2"/>
    <w:rsid w:val="00E547F6"/>
    <w:rsid w:val="00E6316C"/>
    <w:rsid w:val="00E64BC8"/>
    <w:rsid w:val="00E77A92"/>
    <w:rsid w:val="00E803B9"/>
    <w:rsid w:val="00E9368A"/>
    <w:rsid w:val="00E9738C"/>
    <w:rsid w:val="00EB2AED"/>
    <w:rsid w:val="00EC6599"/>
    <w:rsid w:val="00ED2DD6"/>
    <w:rsid w:val="00EE2343"/>
    <w:rsid w:val="00EE3247"/>
    <w:rsid w:val="00EE47C3"/>
    <w:rsid w:val="00EE5795"/>
    <w:rsid w:val="00F015F2"/>
    <w:rsid w:val="00F06CFD"/>
    <w:rsid w:val="00F07BB7"/>
    <w:rsid w:val="00F620B0"/>
    <w:rsid w:val="00F6669D"/>
    <w:rsid w:val="00F918CC"/>
    <w:rsid w:val="00FB3A86"/>
    <w:rsid w:val="00FB751B"/>
    <w:rsid w:val="00FF280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D3AE1"/>
  <w15:docId w15:val="{A1C63D7D-B605-4BF0-AE15-D7FE4D14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M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B4E"/>
  </w:style>
  <w:style w:type="paragraph" w:styleId="Ttulo1">
    <w:name w:val="heading 1"/>
    <w:basedOn w:val="Normal"/>
    <w:next w:val="Normal"/>
    <w:link w:val="Ttulo1Car"/>
    <w:uiPriority w:val="9"/>
    <w:qFormat/>
    <w:rsid w:val="008851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B0079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D77EE3"/>
    <w:rPr>
      <w:b/>
      <w:bCs/>
    </w:rPr>
  </w:style>
  <w:style w:type="character" w:customStyle="1" w:styleId="apple-converted-space">
    <w:name w:val="apple-converted-space"/>
    <w:basedOn w:val="Fuentedeprrafopredeter"/>
    <w:rsid w:val="00E547F6"/>
  </w:style>
  <w:style w:type="paragraph" w:styleId="NormalWeb">
    <w:name w:val="Normal (Web)"/>
    <w:basedOn w:val="Normal"/>
    <w:uiPriority w:val="99"/>
    <w:unhideWhenUsed/>
    <w:rsid w:val="002800E7"/>
    <w:pPr>
      <w:spacing w:before="100" w:beforeAutospacing="1" w:after="100" w:afterAutospacing="1"/>
    </w:pPr>
    <w:rPr>
      <w:rFonts w:ascii="Times New Roman" w:eastAsia="Times New Roman" w:hAnsi="Times New Roman" w:cs="Times New Roman"/>
      <w:lang w:eastAsia="fr-FR"/>
    </w:rPr>
  </w:style>
  <w:style w:type="paragraph" w:styleId="Prrafodelista">
    <w:name w:val="List Paragraph"/>
    <w:basedOn w:val="Normal"/>
    <w:uiPriority w:val="34"/>
    <w:qFormat/>
    <w:rsid w:val="004069CF"/>
    <w:pPr>
      <w:ind w:left="720"/>
      <w:contextualSpacing/>
    </w:pPr>
  </w:style>
  <w:style w:type="paragraph" w:styleId="Revisin">
    <w:name w:val="Revision"/>
    <w:hidden/>
    <w:uiPriority w:val="99"/>
    <w:semiHidden/>
    <w:rsid w:val="005C16C9"/>
  </w:style>
  <w:style w:type="table" w:styleId="Tablaconcuadrcula">
    <w:name w:val="Table Grid"/>
    <w:basedOn w:val="Tablanormal"/>
    <w:uiPriority w:val="39"/>
    <w:rsid w:val="004A7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3242A"/>
    <w:rPr>
      <w:sz w:val="16"/>
      <w:szCs w:val="16"/>
    </w:rPr>
  </w:style>
  <w:style w:type="paragraph" w:styleId="Textocomentario">
    <w:name w:val="annotation text"/>
    <w:basedOn w:val="Normal"/>
    <w:link w:val="TextocomentarioCar"/>
    <w:uiPriority w:val="99"/>
    <w:unhideWhenUsed/>
    <w:rsid w:val="00B3242A"/>
    <w:rPr>
      <w:sz w:val="20"/>
      <w:szCs w:val="20"/>
    </w:rPr>
  </w:style>
  <w:style w:type="character" w:customStyle="1" w:styleId="TextocomentarioCar">
    <w:name w:val="Texto comentario Car"/>
    <w:basedOn w:val="Fuentedeprrafopredeter"/>
    <w:link w:val="Textocomentario"/>
    <w:uiPriority w:val="99"/>
    <w:rsid w:val="00B3242A"/>
    <w:rPr>
      <w:sz w:val="20"/>
      <w:szCs w:val="20"/>
    </w:rPr>
  </w:style>
  <w:style w:type="paragraph" w:styleId="Asuntodelcomentario">
    <w:name w:val="annotation subject"/>
    <w:basedOn w:val="Textocomentario"/>
    <w:next w:val="Textocomentario"/>
    <w:link w:val="AsuntodelcomentarioCar"/>
    <w:uiPriority w:val="99"/>
    <w:semiHidden/>
    <w:unhideWhenUsed/>
    <w:rsid w:val="00B3242A"/>
    <w:rPr>
      <w:b/>
      <w:bCs/>
    </w:rPr>
  </w:style>
  <w:style w:type="character" w:customStyle="1" w:styleId="AsuntodelcomentarioCar">
    <w:name w:val="Asunto del comentario Car"/>
    <w:basedOn w:val="TextocomentarioCar"/>
    <w:link w:val="Asuntodelcomentario"/>
    <w:uiPriority w:val="99"/>
    <w:semiHidden/>
    <w:rsid w:val="00B3242A"/>
    <w:rPr>
      <w:b/>
      <w:bCs/>
      <w:sz w:val="20"/>
      <w:szCs w:val="20"/>
    </w:rPr>
  </w:style>
  <w:style w:type="paragraph" w:styleId="Textodeglobo">
    <w:name w:val="Balloon Text"/>
    <w:basedOn w:val="Normal"/>
    <w:link w:val="TextodegloboCar"/>
    <w:uiPriority w:val="99"/>
    <w:semiHidden/>
    <w:unhideWhenUsed/>
    <w:rsid w:val="000C61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619E"/>
    <w:rPr>
      <w:rFonts w:ascii="Segoe UI" w:hAnsi="Segoe UI" w:cs="Segoe UI"/>
      <w:sz w:val="18"/>
      <w:szCs w:val="18"/>
    </w:rPr>
  </w:style>
  <w:style w:type="paragraph" w:styleId="Ttulo">
    <w:name w:val="Title"/>
    <w:basedOn w:val="Normal"/>
    <w:next w:val="Normal"/>
    <w:link w:val="TtuloCar"/>
    <w:uiPriority w:val="10"/>
    <w:qFormat/>
    <w:rsid w:val="0088514D"/>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8514D"/>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88514D"/>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7D6714"/>
    <w:rPr>
      <w:color w:val="808080"/>
    </w:rPr>
  </w:style>
  <w:style w:type="character" w:customStyle="1" w:styleId="Ttulo2Car">
    <w:name w:val="Título 2 Car"/>
    <w:basedOn w:val="Fuentedeprrafopredeter"/>
    <w:link w:val="Ttulo2"/>
    <w:uiPriority w:val="9"/>
    <w:rsid w:val="00B00793"/>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981327"/>
    <w:pPr>
      <w:tabs>
        <w:tab w:val="center" w:pos="4680"/>
        <w:tab w:val="right" w:pos="9360"/>
      </w:tabs>
    </w:pPr>
  </w:style>
  <w:style w:type="character" w:customStyle="1" w:styleId="EncabezadoCar">
    <w:name w:val="Encabezado Car"/>
    <w:basedOn w:val="Fuentedeprrafopredeter"/>
    <w:link w:val="Encabezado"/>
    <w:uiPriority w:val="99"/>
    <w:rsid w:val="00981327"/>
  </w:style>
  <w:style w:type="paragraph" w:styleId="Piedepgina">
    <w:name w:val="footer"/>
    <w:basedOn w:val="Normal"/>
    <w:link w:val="PiedepginaCar"/>
    <w:uiPriority w:val="99"/>
    <w:unhideWhenUsed/>
    <w:rsid w:val="00981327"/>
    <w:pPr>
      <w:tabs>
        <w:tab w:val="center" w:pos="4680"/>
        <w:tab w:val="right" w:pos="9360"/>
      </w:tabs>
    </w:pPr>
  </w:style>
  <w:style w:type="character" w:customStyle="1" w:styleId="PiedepginaCar">
    <w:name w:val="Pie de página Car"/>
    <w:basedOn w:val="Fuentedeprrafopredeter"/>
    <w:link w:val="Piedepgina"/>
    <w:uiPriority w:val="99"/>
    <w:rsid w:val="00981327"/>
  </w:style>
  <w:style w:type="character" w:styleId="Nmerodepgina">
    <w:name w:val="page number"/>
    <w:basedOn w:val="Fuentedeprrafopredeter"/>
    <w:uiPriority w:val="99"/>
    <w:semiHidden/>
    <w:unhideWhenUsed/>
    <w:rsid w:val="00590349"/>
  </w:style>
  <w:style w:type="character" w:styleId="Hipervnculo">
    <w:name w:val="Hyperlink"/>
    <w:basedOn w:val="Fuentedeprrafopredeter"/>
    <w:uiPriority w:val="99"/>
    <w:unhideWhenUsed/>
    <w:rsid w:val="00126B5B"/>
    <w:rPr>
      <w:color w:val="0563C1" w:themeColor="hyperlink"/>
      <w:u w:val="single"/>
    </w:rPr>
  </w:style>
  <w:style w:type="character" w:styleId="Mencinsinresolver">
    <w:name w:val="Unresolved Mention"/>
    <w:basedOn w:val="Fuentedeprrafopredeter"/>
    <w:uiPriority w:val="99"/>
    <w:semiHidden/>
    <w:unhideWhenUsed/>
    <w:rsid w:val="00126B5B"/>
    <w:rPr>
      <w:color w:val="605E5C"/>
      <w:shd w:val="clear" w:color="auto" w:fill="E1DFDD"/>
    </w:rPr>
  </w:style>
  <w:style w:type="character" w:styleId="Hipervnculovisitado">
    <w:name w:val="FollowedHyperlink"/>
    <w:basedOn w:val="Fuentedeprrafopredeter"/>
    <w:uiPriority w:val="99"/>
    <w:semiHidden/>
    <w:unhideWhenUsed/>
    <w:rsid w:val="00C054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40900">
      <w:bodyDiv w:val="1"/>
      <w:marLeft w:val="0"/>
      <w:marRight w:val="0"/>
      <w:marTop w:val="0"/>
      <w:marBottom w:val="0"/>
      <w:divBdr>
        <w:top w:val="none" w:sz="0" w:space="0" w:color="auto"/>
        <w:left w:val="none" w:sz="0" w:space="0" w:color="auto"/>
        <w:bottom w:val="none" w:sz="0" w:space="0" w:color="auto"/>
        <w:right w:val="none" w:sz="0" w:space="0" w:color="auto"/>
      </w:divBdr>
    </w:div>
    <w:div w:id="166991733">
      <w:bodyDiv w:val="1"/>
      <w:marLeft w:val="0"/>
      <w:marRight w:val="0"/>
      <w:marTop w:val="0"/>
      <w:marBottom w:val="0"/>
      <w:divBdr>
        <w:top w:val="none" w:sz="0" w:space="0" w:color="auto"/>
        <w:left w:val="none" w:sz="0" w:space="0" w:color="auto"/>
        <w:bottom w:val="none" w:sz="0" w:space="0" w:color="auto"/>
        <w:right w:val="none" w:sz="0" w:space="0" w:color="auto"/>
      </w:divBdr>
      <w:divsChild>
        <w:div w:id="839582880">
          <w:marLeft w:val="0"/>
          <w:marRight w:val="0"/>
          <w:marTop w:val="0"/>
          <w:marBottom w:val="0"/>
          <w:divBdr>
            <w:top w:val="none" w:sz="0" w:space="0" w:color="auto"/>
            <w:left w:val="none" w:sz="0" w:space="0" w:color="auto"/>
            <w:bottom w:val="none" w:sz="0" w:space="0" w:color="auto"/>
            <w:right w:val="none" w:sz="0" w:space="0" w:color="auto"/>
          </w:divBdr>
          <w:divsChild>
            <w:div w:id="1642999139">
              <w:marLeft w:val="0"/>
              <w:marRight w:val="0"/>
              <w:marTop w:val="0"/>
              <w:marBottom w:val="0"/>
              <w:divBdr>
                <w:top w:val="none" w:sz="0" w:space="0" w:color="auto"/>
                <w:left w:val="none" w:sz="0" w:space="0" w:color="auto"/>
                <w:bottom w:val="none" w:sz="0" w:space="0" w:color="auto"/>
                <w:right w:val="none" w:sz="0" w:space="0" w:color="auto"/>
              </w:divBdr>
              <w:divsChild>
                <w:div w:id="122941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75455">
      <w:bodyDiv w:val="1"/>
      <w:marLeft w:val="0"/>
      <w:marRight w:val="0"/>
      <w:marTop w:val="0"/>
      <w:marBottom w:val="0"/>
      <w:divBdr>
        <w:top w:val="none" w:sz="0" w:space="0" w:color="auto"/>
        <w:left w:val="none" w:sz="0" w:space="0" w:color="auto"/>
        <w:bottom w:val="none" w:sz="0" w:space="0" w:color="auto"/>
        <w:right w:val="none" w:sz="0" w:space="0" w:color="auto"/>
      </w:divBdr>
    </w:div>
    <w:div w:id="202182387">
      <w:bodyDiv w:val="1"/>
      <w:marLeft w:val="0"/>
      <w:marRight w:val="0"/>
      <w:marTop w:val="0"/>
      <w:marBottom w:val="0"/>
      <w:divBdr>
        <w:top w:val="none" w:sz="0" w:space="0" w:color="auto"/>
        <w:left w:val="none" w:sz="0" w:space="0" w:color="auto"/>
        <w:bottom w:val="none" w:sz="0" w:space="0" w:color="auto"/>
        <w:right w:val="none" w:sz="0" w:space="0" w:color="auto"/>
      </w:divBdr>
      <w:divsChild>
        <w:div w:id="1264610178">
          <w:marLeft w:val="0"/>
          <w:marRight w:val="0"/>
          <w:marTop w:val="0"/>
          <w:marBottom w:val="0"/>
          <w:divBdr>
            <w:top w:val="none" w:sz="0" w:space="0" w:color="auto"/>
            <w:left w:val="none" w:sz="0" w:space="0" w:color="auto"/>
            <w:bottom w:val="none" w:sz="0" w:space="0" w:color="auto"/>
            <w:right w:val="none" w:sz="0" w:space="0" w:color="auto"/>
          </w:divBdr>
          <w:divsChild>
            <w:div w:id="1357001029">
              <w:marLeft w:val="0"/>
              <w:marRight w:val="0"/>
              <w:marTop w:val="0"/>
              <w:marBottom w:val="0"/>
              <w:divBdr>
                <w:top w:val="none" w:sz="0" w:space="0" w:color="auto"/>
                <w:left w:val="none" w:sz="0" w:space="0" w:color="auto"/>
                <w:bottom w:val="none" w:sz="0" w:space="0" w:color="auto"/>
                <w:right w:val="none" w:sz="0" w:space="0" w:color="auto"/>
              </w:divBdr>
              <w:divsChild>
                <w:div w:id="91994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434713">
      <w:bodyDiv w:val="1"/>
      <w:marLeft w:val="0"/>
      <w:marRight w:val="0"/>
      <w:marTop w:val="0"/>
      <w:marBottom w:val="0"/>
      <w:divBdr>
        <w:top w:val="none" w:sz="0" w:space="0" w:color="auto"/>
        <w:left w:val="none" w:sz="0" w:space="0" w:color="auto"/>
        <w:bottom w:val="none" w:sz="0" w:space="0" w:color="auto"/>
        <w:right w:val="none" w:sz="0" w:space="0" w:color="auto"/>
      </w:divBdr>
    </w:div>
    <w:div w:id="285284104">
      <w:bodyDiv w:val="1"/>
      <w:marLeft w:val="0"/>
      <w:marRight w:val="0"/>
      <w:marTop w:val="0"/>
      <w:marBottom w:val="0"/>
      <w:divBdr>
        <w:top w:val="none" w:sz="0" w:space="0" w:color="auto"/>
        <w:left w:val="none" w:sz="0" w:space="0" w:color="auto"/>
        <w:bottom w:val="none" w:sz="0" w:space="0" w:color="auto"/>
        <w:right w:val="none" w:sz="0" w:space="0" w:color="auto"/>
      </w:divBdr>
    </w:div>
    <w:div w:id="352995102">
      <w:bodyDiv w:val="1"/>
      <w:marLeft w:val="0"/>
      <w:marRight w:val="0"/>
      <w:marTop w:val="0"/>
      <w:marBottom w:val="0"/>
      <w:divBdr>
        <w:top w:val="none" w:sz="0" w:space="0" w:color="auto"/>
        <w:left w:val="none" w:sz="0" w:space="0" w:color="auto"/>
        <w:bottom w:val="none" w:sz="0" w:space="0" w:color="auto"/>
        <w:right w:val="none" w:sz="0" w:space="0" w:color="auto"/>
      </w:divBdr>
    </w:div>
    <w:div w:id="454062655">
      <w:bodyDiv w:val="1"/>
      <w:marLeft w:val="0"/>
      <w:marRight w:val="0"/>
      <w:marTop w:val="0"/>
      <w:marBottom w:val="0"/>
      <w:divBdr>
        <w:top w:val="none" w:sz="0" w:space="0" w:color="auto"/>
        <w:left w:val="none" w:sz="0" w:space="0" w:color="auto"/>
        <w:bottom w:val="none" w:sz="0" w:space="0" w:color="auto"/>
        <w:right w:val="none" w:sz="0" w:space="0" w:color="auto"/>
      </w:divBdr>
    </w:div>
    <w:div w:id="526068938">
      <w:bodyDiv w:val="1"/>
      <w:marLeft w:val="0"/>
      <w:marRight w:val="0"/>
      <w:marTop w:val="0"/>
      <w:marBottom w:val="0"/>
      <w:divBdr>
        <w:top w:val="none" w:sz="0" w:space="0" w:color="auto"/>
        <w:left w:val="none" w:sz="0" w:space="0" w:color="auto"/>
        <w:bottom w:val="none" w:sz="0" w:space="0" w:color="auto"/>
        <w:right w:val="none" w:sz="0" w:space="0" w:color="auto"/>
      </w:divBdr>
      <w:divsChild>
        <w:div w:id="744912308">
          <w:marLeft w:val="0"/>
          <w:marRight w:val="0"/>
          <w:marTop w:val="0"/>
          <w:marBottom w:val="0"/>
          <w:divBdr>
            <w:top w:val="none" w:sz="0" w:space="0" w:color="auto"/>
            <w:left w:val="none" w:sz="0" w:space="0" w:color="auto"/>
            <w:bottom w:val="none" w:sz="0" w:space="0" w:color="auto"/>
            <w:right w:val="none" w:sz="0" w:space="0" w:color="auto"/>
          </w:divBdr>
          <w:divsChild>
            <w:div w:id="1102188289">
              <w:marLeft w:val="0"/>
              <w:marRight w:val="0"/>
              <w:marTop w:val="0"/>
              <w:marBottom w:val="0"/>
              <w:divBdr>
                <w:top w:val="none" w:sz="0" w:space="0" w:color="auto"/>
                <w:left w:val="none" w:sz="0" w:space="0" w:color="auto"/>
                <w:bottom w:val="none" w:sz="0" w:space="0" w:color="auto"/>
                <w:right w:val="none" w:sz="0" w:space="0" w:color="auto"/>
              </w:divBdr>
              <w:divsChild>
                <w:div w:id="76827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88448">
      <w:bodyDiv w:val="1"/>
      <w:marLeft w:val="0"/>
      <w:marRight w:val="0"/>
      <w:marTop w:val="0"/>
      <w:marBottom w:val="0"/>
      <w:divBdr>
        <w:top w:val="none" w:sz="0" w:space="0" w:color="auto"/>
        <w:left w:val="none" w:sz="0" w:space="0" w:color="auto"/>
        <w:bottom w:val="none" w:sz="0" w:space="0" w:color="auto"/>
        <w:right w:val="none" w:sz="0" w:space="0" w:color="auto"/>
      </w:divBdr>
    </w:div>
    <w:div w:id="563302230">
      <w:bodyDiv w:val="1"/>
      <w:marLeft w:val="0"/>
      <w:marRight w:val="0"/>
      <w:marTop w:val="0"/>
      <w:marBottom w:val="0"/>
      <w:divBdr>
        <w:top w:val="none" w:sz="0" w:space="0" w:color="auto"/>
        <w:left w:val="none" w:sz="0" w:space="0" w:color="auto"/>
        <w:bottom w:val="none" w:sz="0" w:space="0" w:color="auto"/>
        <w:right w:val="none" w:sz="0" w:space="0" w:color="auto"/>
      </w:divBdr>
      <w:divsChild>
        <w:div w:id="786969468">
          <w:marLeft w:val="0"/>
          <w:marRight w:val="0"/>
          <w:marTop w:val="0"/>
          <w:marBottom w:val="0"/>
          <w:divBdr>
            <w:top w:val="none" w:sz="0" w:space="0" w:color="auto"/>
            <w:left w:val="none" w:sz="0" w:space="0" w:color="auto"/>
            <w:bottom w:val="none" w:sz="0" w:space="0" w:color="auto"/>
            <w:right w:val="none" w:sz="0" w:space="0" w:color="auto"/>
          </w:divBdr>
          <w:divsChild>
            <w:div w:id="1851018083">
              <w:marLeft w:val="0"/>
              <w:marRight w:val="0"/>
              <w:marTop w:val="0"/>
              <w:marBottom w:val="0"/>
              <w:divBdr>
                <w:top w:val="none" w:sz="0" w:space="0" w:color="auto"/>
                <w:left w:val="none" w:sz="0" w:space="0" w:color="auto"/>
                <w:bottom w:val="none" w:sz="0" w:space="0" w:color="auto"/>
                <w:right w:val="none" w:sz="0" w:space="0" w:color="auto"/>
              </w:divBdr>
              <w:divsChild>
                <w:div w:id="168794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870278">
      <w:bodyDiv w:val="1"/>
      <w:marLeft w:val="0"/>
      <w:marRight w:val="0"/>
      <w:marTop w:val="0"/>
      <w:marBottom w:val="0"/>
      <w:divBdr>
        <w:top w:val="none" w:sz="0" w:space="0" w:color="auto"/>
        <w:left w:val="none" w:sz="0" w:space="0" w:color="auto"/>
        <w:bottom w:val="none" w:sz="0" w:space="0" w:color="auto"/>
        <w:right w:val="none" w:sz="0" w:space="0" w:color="auto"/>
      </w:divBdr>
      <w:divsChild>
        <w:div w:id="735783636">
          <w:marLeft w:val="0"/>
          <w:marRight w:val="0"/>
          <w:marTop w:val="0"/>
          <w:marBottom w:val="0"/>
          <w:divBdr>
            <w:top w:val="none" w:sz="0" w:space="0" w:color="auto"/>
            <w:left w:val="none" w:sz="0" w:space="0" w:color="auto"/>
            <w:bottom w:val="none" w:sz="0" w:space="0" w:color="auto"/>
            <w:right w:val="none" w:sz="0" w:space="0" w:color="auto"/>
          </w:divBdr>
          <w:divsChild>
            <w:div w:id="1528524605">
              <w:marLeft w:val="0"/>
              <w:marRight w:val="0"/>
              <w:marTop w:val="0"/>
              <w:marBottom w:val="0"/>
              <w:divBdr>
                <w:top w:val="none" w:sz="0" w:space="0" w:color="auto"/>
                <w:left w:val="none" w:sz="0" w:space="0" w:color="auto"/>
                <w:bottom w:val="none" w:sz="0" w:space="0" w:color="auto"/>
                <w:right w:val="none" w:sz="0" w:space="0" w:color="auto"/>
              </w:divBdr>
              <w:divsChild>
                <w:div w:id="87019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531156">
      <w:bodyDiv w:val="1"/>
      <w:marLeft w:val="0"/>
      <w:marRight w:val="0"/>
      <w:marTop w:val="0"/>
      <w:marBottom w:val="0"/>
      <w:divBdr>
        <w:top w:val="none" w:sz="0" w:space="0" w:color="auto"/>
        <w:left w:val="none" w:sz="0" w:space="0" w:color="auto"/>
        <w:bottom w:val="none" w:sz="0" w:space="0" w:color="auto"/>
        <w:right w:val="none" w:sz="0" w:space="0" w:color="auto"/>
      </w:divBdr>
    </w:div>
    <w:div w:id="758329769">
      <w:bodyDiv w:val="1"/>
      <w:marLeft w:val="0"/>
      <w:marRight w:val="0"/>
      <w:marTop w:val="0"/>
      <w:marBottom w:val="0"/>
      <w:divBdr>
        <w:top w:val="none" w:sz="0" w:space="0" w:color="auto"/>
        <w:left w:val="none" w:sz="0" w:space="0" w:color="auto"/>
        <w:bottom w:val="none" w:sz="0" w:space="0" w:color="auto"/>
        <w:right w:val="none" w:sz="0" w:space="0" w:color="auto"/>
      </w:divBdr>
    </w:div>
    <w:div w:id="974413546">
      <w:bodyDiv w:val="1"/>
      <w:marLeft w:val="0"/>
      <w:marRight w:val="0"/>
      <w:marTop w:val="0"/>
      <w:marBottom w:val="0"/>
      <w:divBdr>
        <w:top w:val="none" w:sz="0" w:space="0" w:color="auto"/>
        <w:left w:val="none" w:sz="0" w:space="0" w:color="auto"/>
        <w:bottom w:val="none" w:sz="0" w:space="0" w:color="auto"/>
        <w:right w:val="none" w:sz="0" w:space="0" w:color="auto"/>
      </w:divBdr>
      <w:divsChild>
        <w:div w:id="1465149192">
          <w:marLeft w:val="0"/>
          <w:marRight w:val="0"/>
          <w:marTop w:val="0"/>
          <w:marBottom w:val="0"/>
          <w:divBdr>
            <w:top w:val="none" w:sz="0" w:space="0" w:color="auto"/>
            <w:left w:val="none" w:sz="0" w:space="0" w:color="auto"/>
            <w:bottom w:val="none" w:sz="0" w:space="0" w:color="auto"/>
            <w:right w:val="none" w:sz="0" w:space="0" w:color="auto"/>
          </w:divBdr>
          <w:divsChild>
            <w:div w:id="1648700071">
              <w:marLeft w:val="0"/>
              <w:marRight w:val="0"/>
              <w:marTop w:val="0"/>
              <w:marBottom w:val="0"/>
              <w:divBdr>
                <w:top w:val="none" w:sz="0" w:space="0" w:color="auto"/>
                <w:left w:val="none" w:sz="0" w:space="0" w:color="auto"/>
                <w:bottom w:val="none" w:sz="0" w:space="0" w:color="auto"/>
                <w:right w:val="none" w:sz="0" w:space="0" w:color="auto"/>
              </w:divBdr>
              <w:divsChild>
                <w:div w:id="792285482">
                  <w:marLeft w:val="0"/>
                  <w:marRight w:val="0"/>
                  <w:marTop w:val="0"/>
                  <w:marBottom w:val="0"/>
                  <w:divBdr>
                    <w:top w:val="none" w:sz="0" w:space="0" w:color="auto"/>
                    <w:left w:val="none" w:sz="0" w:space="0" w:color="auto"/>
                    <w:bottom w:val="none" w:sz="0" w:space="0" w:color="auto"/>
                    <w:right w:val="none" w:sz="0" w:space="0" w:color="auto"/>
                  </w:divBdr>
                  <w:divsChild>
                    <w:div w:id="1751268144">
                      <w:marLeft w:val="0"/>
                      <w:marRight w:val="0"/>
                      <w:marTop w:val="0"/>
                      <w:marBottom w:val="0"/>
                      <w:divBdr>
                        <w:top w:val="none" w:sz="0" w:space="0" w:color="auto"/>
                        <w:left w:val="none" w:sz="0" w:space="0" w:color="auto"/>
                        <w:bottom w:val="none" w:sz="0" w:space="0" w:color="auto"/>
                        <w:right w:val="none" w:sz="0" w:space="0" w:color="auto"/>
                      </w:divBdr>
                      <w:divsChild>
                        <w:div w:id="1429887769">
                          <w:marLeft w:val="0"/>
                          <w:marRight w:val="0"/>
                          <w:marTop w:val="0"/>
                          <w:marBottom w:val="0"/>
                          <w:divBdr>
                            <w:top w:val="none" w:sz="0" w:space="0" w:color="auto"/>
                            <w:left w:val="none" w:sz="0" w:space="0" w:color="auto"/>
                            <w:bottom w:val="none" w:sz="0" w:space="0" w:color="auto"/>
                            <w:right w:val="none" w:sz="0" w:space="0" w:color="auto"/>
                          </w:divBdr>
                          <w:divsChild>
                            <w:div w:id="186751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224001">
      <w:bodyDiv w:val="1"/>
      <w:marLeft w:val="0"/>
      <w:marRight w:val="0"/>
      <w:marTop w:val="0"/>
      <w:marBottom w:val="0"/>
      <w:divBdr>
        <w:top w:val="none" w:sz="0" w:space="0" w:color="auto"/>
        <w:left w:val="none" w:sz="0" w:space="0" w:color="auto"/>
        <w:bottom w:val="none" w:sz="0" w:space="0" w:color="auto"/>
        <w:right w:val="none" w:sz="0" w:space="0" w:color="auto"/>
      </w:divBdr>
      <w:divsChild>
        <w:div w:id="2018655805">
          <w:marLeft w:val="0"/>
          <w:marRight w:val="0"/>
          <w:marTop w:val="0"/>
          <w:marBottom w:val="0"/>
          <w:divBdr>
            <w:top w:val="none" w:sz="0" w:space="0" w:color="auto"/>
            <w:left w:val="none" w:sz="0" w:space="0" w:color="auto"/>
            <w:bottom w:val="none" w:sz="0" w:space="0" w:color="auto"/>
            <w:right w:val="none" w:sz="0" w:space="0" w:color="auto"/>
          </w:divBdr>
          <w:divsChild>
            <w:div w:id="698438234">
              <w:marLeft w:val="0"/>
              <w:marRight w:val="0"/>
              <w:marTop w:val="0"/>
              <w:marBottom w:val="0"/>
              <w:divBdr>
                <w:top w:val="none" w:sz="0" w:space="0" w:color="auto"/>
                <w:left w:val="none" w:sz="0" w:space="0" w:color="auto"/>
                <w:bottom w:val="none" w:sz="0" w:space="0" w:color="auto"/>
                <w:right w:val="none" w:sz="0" w:space="0" w:color="auto"/>
              </w:divBdr>
              <w:divsChild>
                <w:div w:id="19170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106730">
      <w:bodyDiv w:val="1"/>
      <w:marLeft w:val="0"/>
      <w:marRight w:val="0"/>
      <w:marTop w:val="0"/>
      <w:marBottom w:val="0"/>
      <w:divBdr>
        <w:top w:val="none" w:sz="0" w:space="0" w:color="auto"/>
        <w:left w:val="none" w:sz="0" w:space="0" w:color="auto"/>
        <w:bottom w:val="none" w:sz="0" w:space="0" w:color="auto"/>
        <w:right w:val="none" w:sz="0" w:space="0" w:color="auto"/>
      </w:divBdr>
    </w:div>
    <w:div w:id="1230657789">
      <w:bodyDiv w:val="1"/>
      <w:marLeft w:val="0"/>
      <w:marRight w:val="0"/>
      <w:marTop w:val="0"/>
      <w:marBottom w:val="0"/>
      <w:divBdr>
        <w:top w:val="none" w:sz="0" w:space="0" w:color="auto"/>
        <w:left w:val="none" w:sz="0" w:space="0" w:color="auto"/>
        <w:bottom w:val="none" w:sz="0" w:space="0" w:color="auto"/>
        <w:right w:val="none" w:sz="0" w:space="0" w:color="auto"/>
      </w:divBdr>
    </w:div>
    <w:div w:id="1236434856">
      <w:bodyDiv w:val="1"/>
      <w:marLeft w:val="0"/>
      <w:marRight w:val="0"/>
      <w:marTop w:val="0"/>
      <w:marBottom w:val="0"/>
      <w:divBdr>
        <w:top w:val="none" w:sz="0" w:space="0" w:color="auto"/>
        <w:left w:val="none" w:sz="0" w:space="0" w:color="auto"/>
        <w:bottom w:val="none" w:sz="0" w:space="0" w:color="auto"/>
        <w:right w:val="none" w:sz="0" w:space="0" w:color="auto"/>
      </w:divBdr>
      <w:divsChild>
        <w:div w:id="62065233">
          <w:marLeft w:val="0"/>
          <w:marRight w:val="0"/>
          <w:marTop w:val="0"/>
          <w:marBottom w:val="0"/>
          <w:divBdr>
            <w:top w:val="none" w:sz="0" w:space="0" w:color="auto"/>
            <w:left w:val="none" w:sz="0" w:space="0" w:color="auto"/>
            <w:bottom w:val="none" w:sz="0" w:space="0" w:color="auto"/>
            <w:right w:val="none" w:sz="0" w:space="0" w:color="auto"/>
          </w:divBdr>
          <w:divsChild>
            <w:div w:id="1593661039">
              <w:marLeft w:val="0"/>
              <w:marRight w:val="0"/>
              <w:marTop w:val="0"/>
              <w:marBottom w:val="0"/>
              <w:divBdr>
                <w:top w:val="none" w:sz="0" w:space="0" w:color="auto"/>
                <w:left w:val="none" w:sz="0" w:space="0" w:color="auto"/>
                <w:bottom w:val="none" w:sz="0" w:space="0" w:color="auto"/>
                <w:right w:val="none" w:sz="0" w:space="0" w:color="auto"/>
              </w:divBdr>
              <w:divsChild>
                <w:div w:id="6961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973055">
      <w:bodyDiv w:val="1"/>
      <w:marLeft w:val="0"/>
      <w:marRight w:val="0"/>
      <w:marTop w:val="0"/>
      <w:marBottom w:val="0"/>
      <w:divBdr>
        <w:top w:val="none" w:sz="0" w:space="0" w:color="auto"/>
        <w:left w:val="none" w:sz="0" w:space="0" w:color="auto"/>
        <w:bottom w:val="none" w:sz="0" w:space="0" w:color="auto"/>
        <w:right w:val="none" w:sz="0" w:space="0" w:color="auto"/>
      </w:divBdr>
    </w:div>
    <w:div w:id="1258056813">
      <w:bodyDiv w:val="1"/>
      <w:marLeft w:val="0"/>
      <w:marRight w:val="0"/>
      <w:marTop w:val="0"/>
      <w:marBottom w:val="0"/>
      <w:divBdr>
        <w:top w:val="none" w:sz="0" w:space="0" w:color="auto"/>
        <w:left w:val="none" w:sz="0" w:space="0" w:color="auto"/>
        <w:bottom w:val="none" w:sz="0" w:space="0" w:color="auto"/>
        <w:right w:val="none" w:sz="0" w:space="0" w:color="auto"/>
      </w:divBdr>
    </w:div>
    <w:div w:id="1263997885">
      <w:bodyDiv w:val="1"/>
      <w:marLeft w:val="0"/>
      <w:marRight w:val="0"/>
      <w:marTop w:val="0"/>
      <w:marBottom w:val="0"/>
      <w:divBdr>
        <w:top w:val="none" w:sz="0" w:space="0" w:color="auto"/>
        <w:left w:val="none" w:sz="0" w:space="0" w:color="auto"/>
        <w:bottom w:val="none" w:sz="0" w:space="0" w:color="auto"/>
        <w:right w:val="none" w:sz="0" w:space="0" w:color="auto"/>
      </w:divBdr>
      <w:divsChild>
        <w:div w:id="712080648">
          <w:marLeft w:val="0"/>
          <w:marRight w:val="0"/>
          <w:marTop w:val="0"/>
          <w:marBottom w:val="0"/>
          <w:divBdr>
            <w:top w:val="none" w:sz="0" w:space="0" w:color="auto"/>
            <w:left w:val="none" w:sz="0" w:space="0" w:color="auto"/>
            <w:bottom w:val="none" w:sz="0" w:space="0" w:color="auto"/>
            <w:right w:val="none" w:sz="0" w:space="0" w:color="auto"/>
          </w:divBdr>
          <w:divsChild>
            <w:div w:id="1757631678">
              <w:marLeft w:val="0"/>
              <w:marRight w:val="0"/>
              <w:marTop w:val="0"/>
              <w:marBottom w:val="0"/>
              <w:divBdr>
                <w:top w:val="none" w:sz="0" w:space="0" w:color="auto"/>
                <w:left w:val="none" w:sz="0" w:space="0" w:color="auto"/>
                <w:bottom w:val="none" w:sz="0" w:space="0" w:color="auto"/>
                <w:right w:val="none" w:sz="0" w:space="0" w:color="auto"/>
              </w:divBdr>
              <w:divsChild>
                <w:div w:id="131086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158120">
      <w:bodyDiv w:val="1"/>
      <w:marLeft w:val="0"/>
      <w:marRight w:val="0"/>
      <w:marTop w:val="0"/>
      <w:marBottom w:val="0"/>
      <w:divBdr>
        <w:top w:val="none" w:sz="0" w:space="0" w:color="auto"/>
        <w:left w:val="none" w:sz="0" w:space="0" w:color="auto"/>
        <w:bottom w:val="none" w:sz="0" w:space="0" w:color="auto"/>
        <w:right w:val="none" w:sz="0" w:space="0" w:color="auto"/>
      </w:divBdr>
      <w:divsChild>
        <w:div w:id="1275095336">
          <w:marLeft w:val="0"/>
          <w:marRight w:val="0"/>
          <w:marTop w:val="0"/>
          <w:marBottom w:val="0"/>
          <w:divBdr>
            <w:top w:val="none" w:sz="0" w:space="0" w:color="auto"/>
            <w:left w:val="none" w:sz="0" w:space="0" w:color="auto"/>
            <w:bottom w:val="none" w:sz="0" w:space="0" w:color="auto"/>
            <w:right w:val="none" w:sz="0" w:space="0" w:color="auto"/>
          </w:divBdr>
          <w:divsChild>
            <w:div w:id="371686551">
              <w:marLeft w:val="0"/>
              <w:marRight w:val="0"/>
              <w:marTop w:val="0"/>
              <w:marBottom w:val="0"/>
              <w:divBdr>
                <w:top w:val="none" w:sz="0" w:space="0" w:color="auto"/>
                <w:left w:val="none" w:sz="0" w:space="0" w:color="auto"/>
                <w:bottom w:val="none" w:sz="0" w:space="0" w:color="auto"/>
                <w:right w:val="none" w:sz="0" w:space="0" w:color="auto"/>
              </w:divBdr>
              <w:divsChild>
                <w:div w:id="88356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715876">
      <w:bodyDiv w:val="1"/>
      <w:marLeft w:val="0"/>
      <w:marRight w:val="0"/>
      <w:marTop w:val="0"/>
      <w:marBottom w:val="0"/>
      <w:divBdr>
        <w:top w:val="none" w:sz="0" w:space="0" w:color="auto"/>
        <w:left w:val="none" w:sz="0" w:space="0" w:color="auto"/>
        <w:bottom w:val="none" w:sz="0" w:space="0" w:color="auto"/>
        <w:right w:val="none" w:sz="0" w:space="0" w:color="auto"/>
      </w:divBdr>
      <w:divsChild>
        <w:div w:id="274681203">
          <w:marLeft w:val="0"/>
          <w:marRight w:val="0"/>
          <w:marTop w:val="0"/>
          <w:marBottom w:val="0"/>
          <w:divBdr>
            <w:top w:val="none" w:sz="0" w:space="0" w:color="auto"/>
            <w:left w:val="none" w:sz="0" w:space="0" w:color="auto"/>
            <w:bottom w:val="none" w:sz="0" w:space="0" w:color="auto"/>
            <w:right w:val="none" w:sz="0" w:space="0" w:color="auto"/>
          </w:divBdr>
          <w:divsChild>
            <w:div w:id="1890266275">
              <w:marLeft w:val="0"/>
              <w:marRight w:val="0"/>
              <w:marTop w:val="0"/>
              <w:marBottom w:val="0"/>
              <w:divBdr>
                <w:top w:val="none" w:sz="0" w:space="0" w:color="auto"/>
                <w:left w:val="none" w:sz="0" w:space="0" w:color="auto"/>
                <w:bottom w:val="none" w:sz="0" w:space="0" w:color="auto"/>
                <w:right w:val="none" w:sz="0" w:space="0" w:color="auto"/>
              </w:divBdr>
              <w:divsChild>
                <w:div w:id="2899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837955">
      <w:bodyDiv w:val="1"/>
      <w:marLeft w:val="0"/>
      <w:marRight w:val="0"/>
      <w:marTop w:val="0"/>
      <w:marBottom w:val="0"/>
      <w:divBdr>
        <w:top w:val="none" w:sz="0" w:space="0" w:color="auto"/>
        <w:left w:val="none" w:sz="0" w:space="0" w:color="auto"/>
        <w:bottom w:val="none" w:sz="0" w:space="0" w:color="auto"/>
        <w:right w:val="none" w:sz="0" w:space="0" w:color="auto"/>
      </w:divBdr>
    </w:div>
    <w:div w:id="1488588301">
      <w:bodyDiv w:val="1"/>
      <w:marLeft w:val="0"/>
      <w:marRight w:val="0"/>
      <w:marTop w:val="0"/>
      <w:marBottom w:val="0"/>
      <w:divBdr>
        <w:top w:val="none" w:sz="0" w:space="0" w:color="auto"/>
        <w:left w:val="none" w:sz="0" w:space="0" w:color="auto"/>
        <w:bottom w:val="none" w:sz="0" w:space="0" w:color="auto"/>
        <w:right w:val="none" w:sz="0" w:space="0" w:color="auto"/>
      </w:divBdr>
    </w:div>
    <w:div w:id="1501968493">
      <w:bodyDiv w:val="1"/>
      <w:marLeft w:val="0"/>
      <w:marRight w:val="0"/>
      <w:marTop w:val="0"/>
      <w:marBottom w:val="0"/>
      <w:divBdr>
        <w:top w:val="none" w:sz="0" w:space="0" w:color="auto"/>
        <w:left w:val="none" w:sz="0" w:space="0" w:color="auto"/>
        <w:bottom w:val="none" w:sz="0" w:space="0" w:color="auto"/>
        <w:right w:val="none" w:sz="0" w:space="0" w:color="auto"/>
      </w:divBdr>
    </w:div>
    <w:div w:id="1503428409">
      <w:bodyDiv w:val="1"/>
      <w:marLeft w:val="0"/>
      <w:marRight w:val="0"/>
      <w:marTop w:val="0"/>
      <w:marBottom w:val="0"/>
      <w:divBdr>
        <w:top w:val="none" w:sz="0" w:space="0" w:color="auto"/>
        <w:left w:val="none" w:sz="0" w:space="0" w:color="auto"/>
        <w:bottom w:val="none" w:sz="0" w:space="0" w:color="auto"/>
        <w:right w:val="none" w:sz="0" w:space="0" w:color="auto"/>
      </w:divBdr>
    </w:div>
    <w:div w:id="1528177457">
      <w:bodyDiv w:val="1"/>
      <w:marLeft w:val="0"/>
      <w:marRight w:val="0"/>
      <w:marTop w:val="0"/>
      <w:marBottom w:val="0"/>
      <w:divBdr>
        <w:top w:val="none" w:sz="0" w:space="0" w:color="auto"/>
        <w:left w:val="none" w:sz="0" w:space="0" w:color="auto"/>
        <w:bottom w:val="none" w:sz="0" w:space="0" w:color="auto"/>
        <w:right w:val="none" w:sz="0" w:space="0" w:color="auto"/>
      </w:divBdr>
    </w:div>
    <w:div w:id="1578055080">
      <w:bodyDiv w:val="1"/>
      <w:marLeft w:val="0"/>
      <w:marRight w:val="0"/>
      <w:marTop w:val="0"/>
      <w:marBottom w:val="0"/>
      <w:divBdr>
        <w:top w:val="none" w:sz="0" w:space="0" w:color="auto"/>
        <w:left w:val="none" w:sz="0" w:space="0" w:color="auto"/>
        <w:bottom w:val="none" w:sz="0" w:space="0" w:color="auto"/>
        <w:right w:val="none" w:sz="0" w:space="0" w:color="auto"/>
      </w:divBdr>
    </w:div>
    <w:div w:id="1615750845">
      <w:bodyDiv w:val="1"/>
      <w:marLeft w:val="0"/>
      <w:marRight w:val="0"/>
      <w:marTop w:val="0"/>
      <w:marBottom w:val="0"/>
      <w:divBdr>
        <w:top w:val="none" w:sz="0" w:space="0" w:color="auto"/>
        <w:left w:val="none" w:sz="0" w:space="0" w:color="auto"/>
        <w:bottom w:val="none" w:sz="0" w:space="0" w:color="auto"/>
        <w:right w:val="none" w:sz="0" w:space="0" w:color="auto"/>
      </w:divBdr>
      <w:divsChild>
        <w:div w:id="2093775536">
          <w:marLeft w:val="0"/>
          <w:marRight w:val="0"/>
          <w:marTop w:val="0"/>
          <w:marBottom w:val="0"/>
          <w:divBdr>
            <w:top w:val="none" w:sz="0" w:space="0" w:color="auto"/>
            <w:left w:val="none" w:sz="0" w:space="0" w:color="auto"/>
            <w:bottom w:val="none" w:sz="0" w:space="0" w:color="auto"/>
            <w:right w:val="none" w:sz="0" w:space="0" w:color="auto"/>
          </w:divBdr>
          <w:divsChild>
            <w:div w:id="1558659403">
              <w:marLeft w:val="0"/>
              <w:marRight w:val="0"/>
              <w:marTop w:val="0"/>
              <w:marBottom w:val="0"/>
              <w:divBdr>
                <w:top w:val="none" w:sz="0" w:space="0" w:color="auto"/>
                <w:left w:val="none" w:sz="0" w:space="0" w:color="auto"/>
                <w:bottom w:val="none" w:sz="0" w:space="0" w:color="auto"/>
                <w:right w:val="none" w:sz="0" w:space="0" w:color="auto"/>
              </w:divBdr>
              <w:divsChild>
                <w:div w:id="170355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873786">
      <w:bodyDiv w:val="1"/>
      <w:marLeft w:val="0"/>
      <w:marRight w:val="0"/>
      <w:marTop w:val="0"/>
      <w:marBottom w:val="0"/>
      <w:divBdr>
        <w:top w:val="none" w:sz="0" w:space="0" w:color="auto"/>
        <w:left w:val="none" w:sz="0" w:space="0" w:color="auto"/>
        <w:bottom w:val="none" w:sz="0" w:space="0" w:color="auto"/>
        <w:right w:val="none" w:sz="0" w:space="0" w:color="auto"/>
      </w:divBdr>
      <w:divsChild>
        <w:div w:id="1766917373">
          <w:marLeft w:val="0"/>
          <w:marRight w:val="0"/>
          <w:marTop w:val="0"/>
          <w:marBottom w:val="0"/>
          <w:divBdr>
            <w:top w:val="none" w:sz="0" w:space="0" w:color="auto"/>
            <w:left w:val="none" w:sz="0" w:space="0" w:color="auto"/>
            <w:bottom w:val="none" w:sz="0" w:space="0" w:color="auto"/>
            <w:right w:val="none" w:sz="0" w:space="0" w:color="auto"/>
          </w:divBdr>
          <w:divsChild>
            <w:div w:id="2039623516">
              <w:marLeft w:val="0"/>
              <w:marRight w:val="0"/>
              <w:marTop w:val="0"/>
              <w:marBottom w:val="0"/>
              <w:divBdr>
                <w:top w:val="none" w:sz="0" w:space="0" w:color="auto"/>
                <w:left w:val="none" w:sz="0" w:space="0" w:color="auto"/>
                <w:bottom w:val="none" w:sz="0" w:space="0" w:color="auto"/>
                <w:right w:val="none" w:sz="0" w:space="0" w:color="auto"/>
              </w:divBdr>
              <w:divsChild>
                <w:div w:id="192603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07317">
      <w:bodyDiv w:val="1"/>
      <w:marLeft w:val="0"/>
      <w:marRight w:val="0"/>
      <w:marTop w:val="0"/>
      <w:marBottom w:val="0"/>
      <w:divBdr>
        <w:top w:val="none" w:sz="0" w:space="0" w:color="auto"/>
        <w:left w:val="none" w:sz="0" w:space="0" w:color="auto"/>
        <w:bottom w:val="none" w:sz="0" w:space="0" w:color="auto"/>
        <w:right w:val="none" w:sz="0" w:space="0" w:color="auto"/>
      </w:divBdr>
    </w:div>
    <w:div w:id="1724016026">
      <w:bodyDiv w:val="1"/>
      <w:marLeft w:val="0"/>
      <w:marRight w:val="0"/>
      <w:marTop w:val="0"/>
      <w:marBottom w:val="0"/>
      <w:divBdr>
        <w:top w:val="none" w:sz="0" w:space="0" w:color="auto"/>
        <w:left w:val="none" w:sz="0" w:space="0" w:color="auto"/>
        <w:bottom w:val="none" w:sz="0" w:space="0" w:color="auto"/>
        <w:right w:val="none" w:sz="0" w:space="0" w:color="auto"/>
      </w:divBdr>
    </w:div>
    <w:div w:id="1733115781">
      <w:bodyDiv w:val="1"/>
      <w:marLeft w:val="0"/>
      <w:marRight w:val="0"/>
      <w:marTop w:val="0"/>
      <w:marBottom w:val="0"/>
      <w:divBdr>
        <w:top w:val="none" w:sz="0" w:space="0" w:color="auto"/>
        <w:left w:val="none" w:sz="0" w:space="0" w:color="auto"/>
        <w:bottom w:val="none" w:sz="0" w:space="0" w:color="auto"/>
        <w:right w:val="none" w:sz="0" w:space="0" w:color="auto"/>
      </w:divBdr>
    </w:div>
    <w:div w:id="1746368626">
      <w:bodyDiv w:val="1"/>
      <w:marLeft w:val="0"/>
      <w:marRight w:val="0"/>
      <w:marTop w:val="0"/>
      <w:marBottom w:val="0"/>
      <w:divBdr>
        <w:top w:val="none" w:sz="0" w:space="0" w:color="auto"/>
        <w:left w:val="none" w:sz="0" w:space="0" w:color="auto"/>
        <w:bottom w:val="none" w:sz="0" w:space="0" w:color="auto"/>
        <w:right w:val="none" w:sz="0" w:space="0" w:color="auto"/>
      </w:divBdr>
      <w:divsChild>
        <w:div w:id="2128043474">
          <w:marLeft w:val="0"/>
          <w:marRight w:val="0"/>
          <w:marTop w:val="0"/>
          <w:marBottom w:val="0"/>
          <w:divBdr>
            <w:top w:val="none" w:sz="0" w:space="0" w:color="auto"/>
            <w:left w:val="none" w:sz="0" w:space="0" w:color="auto"/>
            <w:bottom w:val="none" w:sz="0" w:space="0" w:color="auto"/>
            <w:right w:val="none" w:sz="0" w:space="0" w:color="auto"/>
          </w:divBdr>
          <w:divsChild>
            <w:div w:id="52312772">
              <w:marLeft w:val="0"/>
              <w:marRight w:val="0"/>
              <w:marTop w:val="0"/>
              <w:marBottom w:val="0"/>
              <w:divBdr>
                <w:top w:val="none" w:sz="0" w:space="0" w:color="auto"/>
                <w:left w:val="none" w:sz="0" w:space="0" w:color="auto"/>
                <w:bottom w:val="none" w:sz="0" w:space="0" w:color="auto"/>
                <w:right w:val="none" w:sz="0" w:space="0" w:color="auto"/>
              </w:divBdr>
              <w:divsChild>
                <w:div w:id="156186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847571">
      <w:bodyDiv w:val="1"/>
      <w:marLeft w:val="0"/>
      <w:marRight w:val="0"/>
      <w:marTop w:val="0"/>
      <w:marBottom w:val="0"/>
      <w:divBdr>
        <w:top w:val="none" w:sz="0" w:space="0" w:color="auto"/>
        <w:left w:val="none" w:sz="0" w:space="0" w:color="auto"/>
        <w:bottom w:val="none" w:sz="0" w:space="0" w:color="auto"/>
        <w:right w:val="none" w:sz="0" w:space="0" w:color="auto"/>
      </w:divBdr>
      <w:divsChild>
        <w:div w:id="396437236">
          <w:marLeft w:val="0"/>
          <w:marRight w:val="0"/>
          <w:marTop w:val="0"/>
          <w:marBottom w:val="0"/>
          <w:divBdr>
            <w:top w:val="none" w:sz="0" w:space="0" w:color="auto"/>
            <w:left w:val="none" w:sz="0" w:space="0" w:color="auto"/>
            <w:bottom w:val="none" w:sz="0" w:space="0" w:color="auto"/>
            <w:right w:val="none" w:sz="0" w:space="0" w:color="auto"/>
          </w:divBdr>
          <w:divsChild>
            <w:div w:id="719747751">
              <w:marLeft w:val="0"/>
              <w:marRight w:val="0"/>
              <w:marTop w:val="0"/>
              <w:marBottom w:val="0"/>
              <w:divBdr>
                <w:top w:val="none" w:sz="0" w:space="0" w:color="auto"/>
                <w:left w:val="none" w:sz="0" w:space="0" w:color="auto"/>
                <w:bottom w:val="none" w:sz="0" w:space="0" w:color="auto"/>
                <w:right w:val="none" w:sz="0" w:space="0" w:color="auto"/>
              </w:divBdr>
              <w:divsChild>
                <w:div w:id="32697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270398">
      <w:bodyDiv w:val="1"/>
      <w:marLeft w:val="0"/>
      <w:marRight w:val="0"/>
      <w:marTop w:val="0"/>
      <w:marBottom w:val="0"/>
      <w:divBdr>
        <w:top w:val="none" w:sz="0" w:space="0" w:color="auto"/>
        <w:left w:val="none" w:sz="0" w:space="0" w:color="auto"/>
        <w:bottom w:val="none" w:sz="0" w:space="0" w:color="auto"/>
        <w:right w:val="none" w:sz="0" w:space="0" w:color="auto"/>
      </w:divBdr>
    </w:div>
    <w:div w:id="1768186746">
      <w:bodyDiv w:val="1"/>
      <w:marLeft w:val="0"/>
      <w:marRight w:val="0"/>
      <w:marTop w:val="0"/>
      <w:marBottom w:val="0"/>
      <w:divBdr>
        <w:top w:val="none" w:sz="0" w:space="0" w:color="auto"/>
        <w:left w:val="none" w:sz="0" w:space="0" w:color="auto"/>
        <w:bottom w:val="none" w:sz="0" w:space="0" w:color="auto"/>
        <w:right w:val="none" w:sz="0" w:space="0" w:color="auto"/>
      </w:divBdr>
      <w:divsChild>
        <w:div w:id="1766345262">
          <w:marLeft w:val="0"/>
          <w:marRight w:val="0"/>
          <w:marTop w:val="0"/>
          <w:marBottom w:val="0"/>
          <w:divBdr>
            <w:top w:val="none" w:sz="0" w:space="0" w:color="auto"/>
            <w:left w:val="none" w:sz="0" w:space="0" w:color="auto"/>
            <w:bottom w:val="none" w:sz="0" w:space="0" w:color="auto"/>
            <w:right w:val="none" w:sz="0" w:space="0" w:color="auto"/>
          </w:divBdr>
          <w:divsChild>
            <w:div w:id="1084377266">
              <w:marLeft w:val="0"/>
              <w:marRight w:val="0"/>
              <w:marTop w:val="0"/>
              <w:marBottom w:val="0"/>
              <w:divBdr>
                <w:top w:val="none" w:sz="0" w:space="0" w:color="auto"/>
                <w:left w:val="none" w:sz="0" w:space="0" w:color="auto"/>
                <w:bottom w:val="none" w:sz="0" w:space="0" w:color="auto"/>
                <w:right w:val="none" w:sz="0" w:space="0" w:color="auto"/>
              </w:divBdr>
              <w:divsChild>
                <w:div w:id="19226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630229">
      <w:bodyDiv w:val="1"/>
      <w:marLeft w:val="0"/>
      <w:marRight w:val="0"/>
      <w:marTop w:val="0"/>
      <w:marBottom w:val="0"/>
      <w:divBdr>
        <w:top w:val="none" w:sz="0" w:space="0" w:color="auto"/>
        <w:left w:val="none" w:sz="0" w:space="0" w:color="auto"/>
        <w:bottom w:val="none" w:sz="0" w:space="0" w:color="auto"/>
        <w:right w:val="none" w:sz="0" w:space="0" w:color="auto"/>
      </w:divBdr>
    </w:div>
    <w:div w:id="1909918094">
      <w:bodyDiv w:val="1"/>
      <w:marLeft w:val="0"/>
      <w:marRight w:val="0"/>
      <w:marTop w:val="0"/>
      <w:marBottom w:val="0"/>
      <w:divBdr>
        <w:top w:val="none" w:sz="0" w:space="0" w:color="auto"/>
        <w:left w:val="none" w:sz="0" w:space="0" w:color="auto"/>
        <w:bottom w:val="none" w:sz="0" w:space="0" w:color="auto"/>
        <w:right w:val="none" w:sz="0" w:space="0" w:color="auto"/>
      </w:divBdr>
      <w:divsChild>
        <w:div w:id="617758267">
          <w:marLeft w:val="0"/>
          <w:marRight w:val="0"/>
          <w:marTop w:val="0"/>
          <w:marBottom w:val="0"/>
          <w:divBdr>
            <w:top w:val="none" w:sz="0" w:space="0" w:color="auto"/>
            <w:left w:val="none" w:sz="0" w:space="0" w:color="auto"/>
            <w:bottom w:val="none" w:sz="0" w:space="0" w:color="auto"/>
            <w:right w:val="none" w:sz="0" w:space="0" w:color="auto"/>
          </w:divBdr>
          <w:divsChild>
            <w:div w:id="768817711">
              <w:marLeft w:val="0"/>
              <w:marRight w:val="0"/>
              <w:marTop w:val="0"/>
              <w:marBottom w:val="0"/>
              <w:divBdr>
                <w:top w:val="none" w:sz="0" w:space="0" w:color="auto"/>
                <w:left w:val="none" w:sz="0" w:space="0" w:color="auto"/>
                <w:bottom w:val="none" w:sz="0" w:space="0" w:color="auto"/>
                <w:right w:val="none" w:sz="0" w:space="0" w:color="auto"/>
              </w:divBdr>
              <w:divsChild>
                <w:div w:id="461654756">
                  <w:marLeft w:val="0"/>
                  <w:marRight w:val="0"/>
                  <w:marTop w:val="0"/>
                  <w:marBottom w:val="0"/>
                  <w:divBdr>
                    <w:top w:val="none" w:sz="0" w:space="0" w:color="auto"/>
                    <w:left w:val="none" w:sz="0" w:space="0" w:color="auto"/>
                    <w:bottom w:val="none" w:sz="0" w:space="0" w:color="auto"/>
                    <w:right w:val="none" w:sz="0" w:space="0" w:color="auto"/>
                  </w:divBdr>
                  <w:divsChild>
                    <w:div w:id="1243756735">
                      <w:marLeft w:val="0"/>
                      <w:marRight w:val="0"/>
                      <w:marTop w:val="0"/>
                      <w:marBottom w:val="0"/>
                      <w:divBdr>
                        <w:top w:val="none" w:sz="0" w:space="0" w:color="auto"/>
                        <w:left w:val="none" w:sz="0" w:space="0" w:color="auto"/>
                        <w:bottom w:val="none" w:sz="0" w:space="0" w:color="auto"/>
                        <w:right w:val="none" w:sz="0" w:space="0" w:color="auto"/>
                      </w:divBdr>
                      <w:divsChild>
                        <w:div w:id="7027648">
                          <w:marLeft w:val="0"/>
                          <w:marRight w:val="0"/>
                          <w:marTop w:val="0"/>
                          <w:marBottom w:val="0"/>
                          <w:divBdr>
                            <w:top w:val="none" w:sz="0" w:space="0" w:color="auto"/>
                            <w:left w:val="none" w:sz="0" w:space="0" w:color="auto"/>
                            <w:bottom w:val="none" w:sz="0" w:space="0" w:color="auto"/>
                            <w:right w:val="none" w:sz="0" w:space="0" w:color="auto"/>
                          </w:divBdr>
                          <w:divsChild>
                            <w:div w:id="174695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759313">
      <w:bodyDiv w:val="1"/>
      <w:marLeft w:val="0"/>
      <w:marRight w:val="0"/>
      <w:marTop w:val="0"/>
      <w:marBottom w:val="0"/>
      <w:divBdr>
        <w:top w:val="none" w:sz="0" w:space="0" w:color="auto"/>
        <w:left w:val="none" w:sz="0" w:space="0" w:color="auto"/>
        <w:bottom w:val="none" w:sz="0" w:space="0" w:color="auto"/>
        <w:right w:val="none" w:sz="0" w:space="0" w:color="auto"/>
      </w:divBdr>
      <w:divsChild>
        <w:div w:id="200633378">
          <w:marLeft w:val="0"/>
          <w:marRight w:val="0"/>
          <w:marTop w:val="0"/>
          <w:marBottom w:val="0"/>
          <w:divBdr>
            <w:top w:val="none" w:sz="0" w:space="0" w:color="auto"/>
            <w:left w:val="none" w:sz="0" w:space="0" w:color="auto"/>
            <w:bottom w:val="none" w:sz="0" w:space="0" w:color="auto"/>
            <w:right w:val="none" w:sz="0" w:space="0" w:color="auto"/>
          </w:divBdr>
          <w:divsChild>
            <w:div w:id="1153453265">
              <w:marLeft w:val="0"/>
              <w:marRight w:val="0"/>
              <w:marTop w:val="0"/>
              <w:marBottom w:val="0"/>
              <w:divBdr>
                <w:top w:val="none" w:sz="0" w:space="0" w:color="auto"/>
                <w:left w:val="none" w:sz="0" w:space="0" w:color="auto"/>
                <w:bottom w:val="none" w:sz="0" w:space="0" w:color="auto"/>
                <w:right w:val="none" w:sz="0" w:space="0" w:color="auto"/>
              </w:divBdr>
              <w:divsChild>
                <w:div w:id="24133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1658">
      <w:bodyDiv w:val="1"/>
      <w:marLeft w:val="0"/>
      <w:marRight w:val="0"/>
      <w:marTop w:val="0"/>
      <w:marBottom w:val="0"/>
      <w:divBdr>
        <w:top w:val="none" w:sz="0" w:space="0" w:color="auto"/>
        <w:left w:val="none" w:sz="0" w:space="0" w:color="auto"/>
        <w:bottom w:val="none" w:sz="0" w:space="0" w:color="auto"/>
        <w:right w:val="none" w:sz="0" w:space="0" w:color="auto"/>
      </w:divBdr>
    </w:div>
    <w:div w:id="1973753545">
      <w:bodyDiv w:val="1"/>
      <w:marLeft w:val="0"/>
      <w:marRight w:val="0"/>
      <w:marTop w:val="0"/>
      <w:marBottom w:val="0"/>
      <w:divBdr>
        <w:top w:val="none" w:sz="0" w:space="0" w:color="auto"/>
        <w:left w:val="none" w:sz="0" w:space="0" w:color="auto"/>
        <w:bottom w:val="none" w:sz="0" w:space="0" w:color="auto"/>
        <w:right w:val="none" w:sz="0" w:space="0" w:color="auto"/>
      </w:divBdr>
    </w:div>
    <w:div w:id="2078432271">
      <w:bodyDiv w:val="1"/>
      <w:marLeft w:val="0"/>
      <w:marRight w:val="0"/>
      <w:marTop w:val="0"/>
      <w:marBottom w:val="0"/>
      <w:divBdr>
        <w:top w:val="none" w:sz="0" w:space="0" w:color="auto"/>
        <w:left w:val="none" w:sz="0" w:space="0" w:color="auto"/>
        <w:bottom w:val="none" w:sz="0" w:space="0" w:color="auto"/>
        <w:right w:val="none" w:sz="0" w:space="0" w:color="auto"/>
      </w:divBdr>
      <w:divsChild>
        <w:div w:id="2127652574">
          <w:marLeft w:val="0"/>
          <w:marRight w:val="0"/>
          <w:marTop w:val="0"/>
          <w:marBottom w:val="0"/>
          <w:divBdr>
            <w:top w:val="none" w:sz="0" w:space="0" w:color="auto"/>
            <w:left w:val="none" w:sz="0" w:space="0" w:color="auto"/>
            <w:bottom w:val="none" w:sz="0" w:space="0" w:color="auto"/>
            <w:right w:val="none" w:sz="0" w:space="0" w:color="auto"/>
          </w:divBdr>
          <w:divsChild>
            <w:div w:id="1598253587">
              <w:marLeft w:val="0"/>
              <w:marRight w:val="0"/>
              <w:marTop w:val="0"/>
              <w:marBottom w:val="0"/>
              <w:divBdr>
                <w:top w:val="none" w:sz="0" w:space="0" w:color="auto"/>
                <w:left w:val="none" w:sz="0" w:space="0" w:color="auto"/>
                <w:bottom w:val="none" w:sz="0" w:space="0" w:color="auto"/>
                <w:right w:val="none" w:sz="0" w:space="0" w:color="auto"/>
              </w:divBdr>
              <w:divsChild>
                <w:div w:id="5447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68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forms.gle/n3LRucQ14mEUADZG8"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E69C7-B447-0D42-9C4F-64C9E1510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3120</Words>
  <Characters>17161</Characters>
  <Application>Microsoft Office Word</Application>
  <DocSecurity>0</DocSecurity>
  <Lines>143</Lines>
  <Paragraphs>40</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20241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MRABET Rachid;ibtissem  taghouti</dc:creator>
  <cp:keywords/>
  <dc:description/>
  <cp:lastModifiedBy>Brent Villanueva</cp:lastModifiedBy>
  <cp:revision>4</cp:revision>
  <dcterms:created xsi:type="dcterms:W3CDTF">2026-01-20T14:48:00Z</dcterms:created>
  <dcterms:modified xsi:type="dcterms:W3CDTF">2026-01-20T14:54:00Z</dcterms:modified>
</cp:coreProperties>
</file>